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2BD8AB" w14:textId="2EF12059" w:rsidR="00BD02B7" w:rsidRDefault="00000000">
      <w:pPr>
        <w:spacing w:line="560" w:lineRule="exact"/>
        <w:rPr>
          <w:rFonts w:ascii="仿宋_GB2312" w:eastAsia="仿宋_GB2312" w:hint="eastAsia"/>
          <w:sz w:val="32"/>
          <w:szCs w:val="32"/>
        </w:rPr>
      </w:pPr>
      <w:r>
        <w:rPr>
          <w:rFonts w:ascii="仿宋_GB2312" w:eastAsia="仿宋_GB2312" w:hAnsi="仿宋_GB2312" w:cs="仿宋_GB2312" w:hint="eastAsia"/>
          <w:sz w:val="32"/>
          <w:szCs w:val="32"/>
        </w:rPr>
        <w:t xml:space="preserve">招标编号: </w:t>
      </w:r>
      <w:r w:rsidR="00EC30E8">
        <w:rPr>
          <w:rFonts w:ascii="仿宋_GB2312" w:eastAsia="仿宋_GB2312" w:hint="eastAsia"/>
          <w:color w:val="FF0000"/>
          <w:sz w:val="32"/>
          <w:szCs w:val="32"/>
          <w:u w:val="single"/>
        </w:rPr>
        <w:t>21124325062382</w:t>
      </w:r>
    </w:p>
    <w:p w14:paraId="50241301" w14:textId="77777777" w:rsidR="00BD02B7" w:rsidRDefault="00BD02B7">
      <w:pPr>
        <w:pStyle w:val="font10"/>
        <w:rPr>
          <w:rFonts w:hint="eastAsia"/>
        </w:rPr>
      </w:pPr>
    </w:p>
    <w:p w14:paraId="12F9E302" w14:textId="77777777" w:rsidR="00BD02B7" w:rsidRDefault="00BD02B7">
      <w:pPr>
        <w:spacing w:line="580" w:lineRule="exact"/>
        <w:jc w:val="center"/>
        <w:rPr>
          <w:rFonts w:ascii="方正小标宋简体" w:eastAsia="方正小标宋简体"/>
          <w:sz w:val="44"/>
          <w:szCs w:val="44"/>
        </w:rPr>
      </w:pPr>
    </w:p>
    <w:p w14:paraId="17868ECF" w14:textId="77777777" w:rsidR="00BD02B7" w:rsidRDefault="00BD02B7">
      <w:pPr>
        <w:spacing w:line="580" w:lineRule="exact"/>
        <w:jc w:val="center"/>
        <w:rPr>
          <w:rFonts w:ascii="方正小标宋简体" w:eastAsia="方正小标宋简体"/>
          <w:sz w:val="44"/>
          <w:szCs w:val="44"/>
        </w:rPr>
      </w:pPr>
    </w:p>
    <w:p w14:paraId="20214ED4" w14:textId="77777777" w:rsidR="00BD02B7" w:rsidRDefault="00BD02B7">
      <w:pPr>
        <w:spacing w:line="580" w:lineRule="exact"/>
        <w:jc w:val="center"/>
        <w:rPr>
          <w:rFonts w:ascii="方正小标宋简体" w:eastAsia="方正小标宋简体"/>
          <w:sz w:val="44"/>
          <w:szCs w:val="44"/>
        </w:rPr>
      </w:pPr>
    </w:p>
    <w:p w14:paraId="38D9D443" w14:textId="77777777" w:rsidR="00BD02B7" w:rsidRDefault="00BD02B7">
      <w:pPr>
        <w:spacing w:line="580" w:lineRule="exact"/>
        <w:jc w:val="center"/>
        <w:rPr>
          <w:rFonts w:ascii="方正小标宋简体" w:eastAsia="方正小标宋简体"/>
          <w:sz w:val="44"/>
          <w:szCs w:val="44"/>
        </w:rPr>
      </w:pPr>
    </w:p>
    <w:p w14:paraId="17B0DF7D" w14:textId="77777777" w:rsidR="00BD02B7" w:rsidRDefault="00000000">
      <w:pPr>
        <w:jc w:val="center"/>
        <w:rPr>
          <w:rFonts w:ascii="方正小标宋简体" w:eastAsia="方正小标宋简体"/>
          <w:sz w:val="44"/>
          <w:szCs w:val="44"/>
        </w:rPr>
      </w:pPr>
      <w:r>
        <w:rPr>
          <w:rFonts w:ascii="方正小标宋简体" w:eastAsia="方正小标宋简体" w:hint="eastAsia"/>
          <w:sz w:val="44"/>
          <w:szCs w:val="44"/>
        </w:rPr>
        <w:t>山东钢铁集团日照有限公司</w:t>
      </w:r>
    </w:p>
    <w:p w14:paraId="777A8D62" w14:textId="77777777" w:rsidR="00BD02B7" w:rsidRDefault="00000000">
      <w:pPr>
        <w:jc w:val="center"/>
        <w:rPr>
          <w:rFonts w:ascii="方正小标宋简体" w:eastAsia="方正小标宋简体"/>
          <w:sz w:val="44"/>
          <w:szCs w:val="44"/>
        </w:rPr>
      </w:pPr>
      <w:r>
        <w:rPr>
          <w:rFonts w:ascii="方正小标宋简体" w:eastAsia="方正小标宋简体" w:hint="eastAsia"/>
          <w:sz w:val="44"/>
          <w:szCs w:val="44"/>
        </w:rPr>
        <w:t>金海分公司新增共用吸氨塔项目</w:t>
      </w:r>
    </w:p>
    <w:p w14:paraId="338ED3AD" w14:textId="77777777" w:rsidR="00BD02B7" w:rsidRDefault="00000000">
      <w:pPr>
        <w:jc w:val="center"/>
        <w:rPr>
          <w:rFonts w:ascii="方正小标宋简体" w:eastAsia="方正小标宋简体"/>
          <w:sz w:val="44"/>
          <w:szCs w:val="44"/>
        </w:rPr>
      </w:pPr>
      <w:r>
        <w:rPr>
          <w:rFonts w:ascii="方正小标宋简体" w:eastAsia="方正小标宋简体" w:hint="eastAsia"/>
          <w:sz w:val="44"/>
          <w:szCs w:val="44"/>
        </w:rPr>
        <w:t>建安施工招标公告</w:t>
      </w:r>
    </w:p>
    <w:p w14:paraId="095B5D0E" w14:textId="77777777" w:rsidR="00BD02B7" w:rsidRDefault="00BD02B7">
      <w:pPr>
        <w:jc w:val="center"/>
        <w:rPr>
          <w:rFonts w:ascii="方正小标宋简体" w:eastAsia="方正小标宋简体"/>
          <w:sz w:val="44"/>
          <w:szCs w:val="44"/>
        </w:rPr>
      </w:pPr>
    </w:p>
    <w:p w14:paraId="110DA753" w14:textId="77777777" w:rsidR="00BD02B7" w:rsidRDefault="00BD02B7">
      <w:pPr>
        <w:jc w:val="center"/>
        <w:rPr>
          <w:rFonts w:ascii="方正小标宋简体" w:eastAsia="方正小标宋简体"/>
          <w:sz w:val="44"/>
          <w:szCs w:val="44"/>
        </w:rPr>
      </w:pPr>
    </w:p>
    <w:p w14:paraId="53D8C855" w14:textId="77777777" w:rsidR="00BD02B7" w:rsidRDefault="00BD02B7">
      <w:pPr>
        <w:jc w:val="center"/>
        <w:rPr>
          <w:rFonts w:ascii="方正小标宋简体" w:eastAsia="方正小标宋简体"/>
          <w:sz w:val="44"/>
          <w:szCs w:val="44"/>
        </w:rPr>
      </w:pPr>
    </w:p>
    <w:p w14:paraId="3E8A5306" w14:textId="77777777" w:rsidR="00BD02B7" w:rsidRDefault="00BD02B7">
      <w:pPr>
        <w:jc w:val="center"/>
        <w:rPr>
          <w:rFonts w:ascii="方正小标宋简体" w:eastAsia="方正小标宋简体"/>
          <w:sz w:val="44"/>
          <w:szCs w:val="44"/>
        </w:rPr>
      </w:pPr>
    </w:p>
    <w:p w14:paraId="5B9FE778" w14:textId="77777777" w:rsidR="00BD02B7" w:rsidRDefault="00BD02B7">
      <w:pPr>
        <w:jc w:val="center"/>
        <w:rPr>
          <w:rFonts w:ascii="方正小标宋简体" w:eastAsia="方正小标宋简体"/>
          <w:sz w:val="44"/>
          <w:szCs w:val="44"/>
        </w:rPr>
      </w:pPr>
    </w:p>
    <w:p w14:paraId="207FBBB7" w14:textId="77777777" w:rsidR="00BD02B7" w:rsidRDefault="00000000">
      <w:pPr>
        <w:spacing w:line="560" w:lineRule="exact"/>
        <w:jc w:val="center"/>
        <w:rPr>
          <w:rFonts w:ascii="仿宋_GB2312" w:eastAsia="仿宋_GB2312"/>
          <w:sz w:val="32"/>
          <w:szCs w:val="32"/>
        </w:rPr>
      </w:pPr>
      <w:r>
        <w:rPr>
          <w:rFonts w:ascii="仿宋_GB2312" w:eastAsia="仿宋_GB2312" w:hint="eastAsia"/>
          <w:sz w:val="32"/>
          <w:szCs w:val="32"/>
        </w:rPr>
        <w:t>山东钢铁集团日照有限公司</w:t>
      </w:r>
    </w:p>
    <w:p w14:paraId="5F511C24" w14:textId="77777777" w:rsidR="00BD02B7" w:rsidRDefault="00000000">
      <w:pPr>
        <w:jc w:val="center"/>
        <w:rPr>
          <w:rFonts w:ascii="黑体" w:eastAsia="黑体" w:hAnsi="黑体" w:hint="eastAsia"/>
          <w:sz w:val="32"/>
          <w:szCs w:val="32"/>
        </w:rPr>
        <w:sectPr w:rsidR="00BD02B7">
          <w:headerReference w:type="default" r:id="rId8"/>
          <w:footerReference w:type="default" r:id="rId9"/>
          <w:pgSz w:w="11906" w:h="16838"/>
          <w:pgMar w:top="2098" w:right="1474" w:bottom="1985" w:left="1588" w:header="851" w:footer="992" w:gutter="0"/>
          <w:cols w:space="720"/>
          <w:docGrid w:type="lines" w:linePitch="312"/>
        </w:sectPr>
      </w:pPr>
      <w:r>
        <w:rPr>
          <w:rFonts w:ascii="仿宋_GB2312" w:eastAsia="仿宋_GB2312" w:hint="eastAsia"/>
          <w:sz w:val="32"/>
          <w:szCs w:val="32"/>
        </w:rPr>
        <w:t>2025年</w:t>
      </w:r>
      <w:r>
        <w:rPr>
          <w:rFonts w:ascii="仿宋_GB2312" w:eastAsia="仿宋_GB2312" w:hint="eastAsia"/>
          <w:color w:val="FF0000"/>
          <w:sz w:val="32"/>
          <w:szCs w:val="32"/>
        </w:rPr>
        <w:t xml:space="preserve"> </w:t>
      </w:r>
      <w:r>
        <w:rPr>
          <w:rFonts w:ascii="仿宋_GB2312" w:eastAsia="仿宋_GB2312" w:hint="eastAsia"/>
          <w:sz w:val="32"/>
          <w:szCs w:val="32"/>
        </w:rPr>
        <w:t>6</w:t>
      </w:r>
      <w:r>
        <w:rPr>
          <w:rFonts w:ascii="仿宋_GB2312" w:eastAsia="仿宋_GB2312" w:hint="eastAsia"/>
          <w:color w:val="FF0000"/>
          <w:sz w:val="32"/>
          <w:szCs w:val="32"/>
        </w:rPr>
        <w:t xml:space="preserve"> </w:t>
      </w:r>
      <w:r>
        <w:rPr>
          <w:rFonts w:ascii="仿宋_GB2312" w:eastAsia="仿宋_GB2312" w:hint="eastAsia"/>
          <w:sz w:val="32"/>
          <w:szCs w:val="32"/>
        </w:rPr>
        <w:t>月</w:t>
      </w:r>
    </w:p>
    <w:p w14:paraId="45B187EA" w14:textId="77777777" w:rsidR="00BD02B7" w:rsidRDefault="00000000">
      <w:pPr>
        <w:spacing w:line="580" w:lineRule="exact"/>
        <w:rPr>
          <w:rFonts w:ascii="仿宋_GB2312" w:eastAsia="仿宋_GB2312"/>
          <w:sz w:val="32"/>
          <w:szCs w:val="32"/>
        </w:rPr>
      </w:pPr>
      <w:r>
        <w:rPr>
          <w:rFonts w:ascii="仿宋_GB2312" w:eastAsia="仿宋_GB2312" w:hint="eastAsia"/>
          <w:b/>
          <w:sz w:val="32"/>
          <w:szCs w:val="32"/>
        </w:rPr>
        <w:lastRenderedPageBreak/>
        <w:t>致投标人：</w:t>
      </w:r>
    </w:p>
    <w:p w14:paraId="46B7F8FE" w14:textId="77777777" w:rsidR="00BD02B7" w:rsidRDefault="00000000">
      <w:pPr>
        <w:spacing w:line="580" w:lineRule="exact"/>
        <w:ind w:firstLineChars="200" w:firstLine="640"/>
        <w:rPr>
          <w:rFonts w:ascii="仿宋_GB2312" w:eastAsia="仿宋_GB2312"/>
          <w:sz w:val="32"/>
          <w:szCs w:val="32"/>
        </w:rPr>
      </w:pPr>
      <w:r>
        <w:rPr>
          <w:rFonts w:ascii="仿宋_GB2312" w:eastAsia="仿宋_GB2312" w:hint="eastAsia"/>
          <w:sz w:val="32"/>
          <w:szCs w:val="32"/>
        </w:rPr>
        <w:t>山东钢铁集团日照有限公司现拟就</w:t>
      </w:r>
      <w:r>
        <w:rPr>
          <w:rFonts w:ascii="仿宋_GB2312" w:eastAsia="仿宋_GB2312" w:hint="eastAsia"/>
          <w:b/>
          <w:bCs/>
          <w:sz w:val="32"/>
          <w:szCs w:val="32"/>
          <w:u w:val="single"/>
        </w:rPr>
        <w:t>金海分公司新增共用吸氨塔项目建安施工</w:t>
      </w:r>
      <w:r>
        <w:rPr>
          <w:rFonts w:ascii="仿宋_GB2312" w:eastAsia="仿宋_GB2312" w:hint="eastAsia"/>
          <w:sz w:val="32"/>
          <w:szCs w:val="32"/>
        </w:rPr>
        <w:t>进行公开招标采购。相关事宜公告如下，欢迎符合条件的投标人参加本次招标。</w:t>
      </w:r>
    </w:p>
    <w:p w14:paraId="1AD81213" w14:textId="77777777" w:rsidR="00BD02B7" w:rsidRDefault="00000000">
      <w:pPr>
        <w:pStyle w:val="p0"/>
        <w:spacing w:line="580" w:lineRule="exact"/>
        <w:ind w:firstLineChars="196" w:firstLine="627"/>
        <w:rPr>
          <w:rFonts w:ascii="黑体" w:eastAsia="黑体" w:hAnsi="黑体" w:hint="eastAsia"/>
          <w:sz w:val="32"/>
          <w:szCs w:val="32"/>
        </w:rPr>
      </w:pPr>
      <w:r>
        <w:rPr>
          <w:rFonts w:ascii="黑体" w:eastAsia="黑体" w:hAnsi="黑体" w:hint="eastAsia"/>
          <w:sz w:val="32"/>
          <w:szCs w:val="32"/>
        </w:rPr>
        <w:t>一、招标条件</w:t>
      </w:r>
    </w:p>
    <w:p w14:paraId="6E3A28A8" w14:textId="77777777" w:rsidR="00BD02B7" w:rsidRDefault="00000000">
      <w:pPr>
        <w:widowControl/>
        <w:spacing w:line="560" w:lineRule="exact"/>
        <w:ind w:firstLineChars="200" w:firstLine="640"/>
        <w:rPr>
          <w:rFonts w:ascii="仿宋_GB2312" w:eastAsia="仿宋_GB2312"/>
          <w:sz w:val="32"/>
          <w:szCs w:val="32"/>
        </w:rPr>
      </w:pPr>
      <w:r>
        <w:rPr>
          <w:rFonts w:ascii="仿宋_GB2312" w:eastAsia="仿宋_GB2312" w:hint="eastAsia"/>
          <w:sz w:val="32"/>
          <w:szCs w:val="32"/>
        </w:rPr>
        <w:t>招标人单位名称：山东钢铁集团日照有限公司</w:t>
      </w:r>
    </w:p>
    <w:p w14:paraId="4836B95B" w14:textId="77777777" w:rsidR="00BD02B7" w:rsidRDefault="00000000">
      <w:pPr>
        <w:widowControl/>
        <w:spacing w:line="560" w:lineRule="exact"/>
        <w:ind w:firstLineChars="200" w:firstLine="640"/>
        <w:rPr>
          <w:rFonts w:ascii="仿宋_GB2312" w:eastAsia="仿宋_GB2312"/>
          <w:bCs/>
          <w:kern w:val="0"/>
          <w:sz w:val="32"/>
          <w:szCs w:val="32"/>
        </w:rPr>
      </w:pPr>
      <w:r>
        <w:rPr>
          <w:rFonts w:ascii="仿宋_GB2312" w:eastAsia="仿宋_GB2312" w:hint="eastAsia"/>
          <w:bCs/>
          <w:kern w:val="0"/>
          <w:sz w:val="32"/>
          <w:szCs w:val="32"/>
        </w:rPr>
        <w:t>招标人项目名称：</w:t>
      </w:r>
      <w:r>
        <w:rPr>
          <w:rFonts w:ascii="仿宋_GB2312" w:eastAsia="仿宋_GB2312" w:hint="eastAsia"/>
          <w:b/>
          <w:bCs/>
          <w:sz w:val="32"/>
          <w:szCs w:val="32"/>
          <w:u w:val="single"/>
        </w:rPr>
        <w:t>金海分公司新增共用吸氨塔项目建安施工</w:t>
      </w:r>
    </w:p>
    <w:p w14:paraId="7671A981" w14:textId="77777777" w:rsidR="00BD02B7" w:rsidRDefault="00000000">
      <w:pPr>
        <w:adjustRightInd w:val="0"/>
        <w:snapToGrid w:val="0"/>
        <w:spacing w:line="560" w:lineRule="exact"/>
        <w:ind w:firstLineChars="200" w:firstLine="640"/>
        <w:rPr>
          <w:rFonts w:ascii="仿宋_GB2312" w:eastAsia="仿宋_GB2312"/>
          <w:bCs/>
          <w:sz w:val="32"/>
          <w:szCs w:val="32"/>
        </w:rPr>
      </w:pPr>
      <w:r>
        <w:rPr>
          <w:rFonts w:ascii="仿宋_GB2312" w:eastAsia="仿宋_GB2312" w:hint="eastAsia"/>
          <w:bCs/>
          <w:sz w:val="32"/>
          <w:szCs w:val="32"/>
        </w:rPr>
        <w:t>项目资金来源：自筹，项目出资比例：100%。</w:t>
      </w:r>
    </w:p>
    <w:p w14:paraId="0180A4B7" w14:textId="77777777" w:rsidR="00BD02B7" w:rsidRDefault="00000000">
      <w:pPr>
        <w:adjustRightInd w:val="0"/>
        <w:snapToGrid w:val="0"/>
        <w:spacing w:line="56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建设地点: 招标人工厂所在地（日照市岚山区山东钢铁集团日照有限公司）。</w:t>
      </w:r>
    </w:p>
    <w:p w14:paraId="3F3BB4DB" w14:textId="77777777" w:rsidR="00BD02B7" w:rsidRDefault="00000000">
      <w:pPr>
        <w:pStyle w:val="p0"/>
        <w:spacing w:line="580" w:lineRule="exact"/>
        <w:ind w:firstLineChars="196" w:firstLine="627"/>
        <w:rPr>
          <w:rFonts w:ascii="黑体" w:eastAsia="黑体" w:hAnsi="黑体" w:hint="eastAsia"/>
          <w:sz w:val="32"/>
          <w:szCs w:val="32"/>
        </w:rPr>
      </w:pPr>
      <w:r>
        <w:rPr>
          <w:rFonts w:ascii="黑体" w:eastAsia="黑体" w:hAnsi="黑体" w:hint="eastAsia"/>
          <w:sz w:val="32"/>
          <w:szCs w:val="32"/>
        </w:rPr>
        <w:t>二、</w:t>
      </w:r>
      <w:r>
        <w:rPr>
          <w:rFonts w:ascii="黑体" w:eastAsia="黑体" w:hAnsi="黑体" w:hint="eastAsia"/>
          <w:kern w:val="2"/>
          <w:sz w:val="32"/>
          <w:szCs w:val="32"/>
        </w:rPr>
        <w:t>招标范围及内容</w:t>
      </w:r>
    </w:p>
    <w:p w14:paraId="70960E1F" w14:textId="77777777" w:rsidR="00BD02B7" w:rsidRDefault="00000000">
      <w:pPr>
        <w:topLinePunct/>
        <w:adjustRightInd w:val="0"/>
        <w:snapToGrid w:val="0"/>
        <w:ind w:firstLineChars="200" w:firstLine="640"/>
        <w:rPr>
          <w:sz w:val="28"/>
        </w:rPr>
      </w:pPr>
      <w:r>
        <w:rPr>
          <w:rFonts w:ascii="仿宋_GB2312" w:eastAsia="仿宋_GB2312" w:hint="eastAsia"/>
          <w:bCs/>
          <w:sz w:val="32"/>
          <w:szCs w:val="32"/>
        </w:rPr>
        <w:t>1.金海分公司新增共用吸氨塔项目建安施工招标范围包括：</w:t>
      </w:r>
    </w:p>
    <w:p w14:paraId="47A8BB64" w14:textId="77777777" w:rsidR="00BD02B7" w:rsidRDefault="00000000">
      <w:pPr>
        <w:numPr>
          <w:ilvl w:val="0"/>
          <w:numId w:val="1"/>
        </w:numPr>
        <w:topLinePunct/>
        <w:adjustRightInd w:val="0"/>
        <w:snapToGrid w:val="0"/>
        <w:ind w:firstLineChars="200" w:firstLine="640"/>
        <w:rPr>
          <w:rFonts w:ascii="仿宋_GB2312" w:eastAsia="仿宋_GB2312"/>
          <w:bCs/>
          <w:sz w:val="32"/>
          <w:szCs w:val="32"/>
        </w:rPr>
      </w:pPr>
      <w:r>
        <w:rPr>
          <w:rFonts w:ascii="仿宋_GB2312" w:eastAsia="仿宋_GB2312" w:hint="eastAsia"/>
          <w:bCs/>
          <w:sz w:val="32"/>
          <w:szCs w:val="32"/>
        </w:rPr>
        <w:t>在一步吸氨预留备用塔区域新建吸氨塔1座，吸氨塔循环泵4台、煤气水封3台、煤气输送管道及配套阀门等设施。</w:t>
      </w:r>
    </w:p>
    <w:p w14:paraId="2F29B62F" w14:textId="77777777" w:rsidR="00BD02B7" w:rsidRDefault="00000000">
      <w:pPr>
        <w:numPr>
          <w:ilvl w:val="0"/>
          <w:numId w:val="1"/>
        </w:numPr>
        <w:topLinePunct/>
        <w:adjustRightInd w:val="0"/>
        <w:snapToGrid w:val="0"/>
        <w:ind w:firstLineChars="200" w:firstLine="640"/>
        <w:rPr>
          <w:rFonts w:ascii="仿宋_GB2312" w:eastAsia="仿宋_GB2312"/>
          <w:bCs/>
          <w:sz w:val="32"/>
          <w:szCs w:val="32"/>
        </w:rPr>
      </w:pPr>
      <w:r>
        <w:rPr>
          <w:rFonts w:ascii="仿宋_GB2312" w:eastAsia="仿宋_GB2312" w:hint="eastAsia"/>
          <w:bCs/>
          <w:sz w:val="32"/>
          <w:szCs w:val="32"/>
        </w:rPr>
        <w:t>煤气管道改造。</w:t>
      </w:r>
    </w:p>
    <w:p w14:paraId="6E3EEE28" w14:textId="77777777" w:rsidR="00BD02B7" w:rsidRDefault="00000000">
      <w:pPr>
        <w:numPr>
          <w:ilvl w:val="0"/>
          <w:numId w:val="1"/>
        </w:numPr>
        <w:topLinePunct/>
        <w:adjustRightInd w:val="0"/>
        <w:snapToGrid w:val="0"/>
        <w:ind w:firstLineChars="200" w:firstLine="640"/>
        <w:rPr>
          <w:rFonts w:ascii="仿宋_GB2312" w:eastAsia="仿宋_GB2312"/>
          <w:bCs/>
          <w:sz w:val="32"/>
          <w:szCs w:val="32"/>
        </w:rPr>
      </w:pPr>
      <w:r>
        <w:rPr>
          <w:rFonts w:ascii="仿宋_GB2312" w:eastAsia="仿宋_GB2312" w:hint="eastAsia"/>
          <w:bCs/>
          <w:sz w:val="32"/>
          <w:szCs w:val="32"/>
        </w:rPr>
        <w:t>液相改造：将新增共用吸氨塔出来的富液分别接入一步二步无水氨解析系统。将一步、二步无水氨解析贫液引入新增共用吸氨塔系统。</w:t>
      </w:r>
    </w:p>
    <w:p w14:paraId="7F436080" w14:textId="77777777" w:rsidR="00BD02B7" w:rsidRDefault="00000000">
      <w:pPr>
        <w:numPr>
          <w:ilvl w:val="0"/>
          <w:numId w:val="1"/>
        </w:numPr>
        <w:topLinePunct/>
        <w:adjustRightInd w:val="0"/>
        <w:snapToGrid w:val="0"/>
        <w:ind w:firstLineChars="200" w:firstLine="640"/>
        <w:rPr>
          <w:rFonts w:ascii="仿宋_GB2312" w:eastAsia="仿宋_GB2312"/>
          <w:bCs/>
          <w:sz w:val="32"/>
          <w:szCs w:val="32"/>
        </w:rPr>
      </w:pPr>
      <w:r>
        <w:rPr>
          <w:rFonts w:ascii="仿宋_GB2312" w:eastAsia="仿宋_GB2312" w:hint="eastAsia"/>
          <w:bCs/>
          <w:sz w:val="32"/>
          <w:szCs w:val="32"/>
        </w:rPr>
        <w:t>保障新增吸氨系统安全稳定运行的配套通信、电气、仪表、自动控制系统等设施建设、系统功能测试、上线运行、功能验证；人员培训、性能考核及系统验收、保驾护航等相关内容。</w:t>
      </w:r>
    </w:p>
    <w:p w14:paraId="56DA04F6" w14:textId="77777777" w:rsidR="00BD02B7" w:rsidRDefault="00000000">
      <w:pPr>
        <w:pStyle w:val="p0"/>
        <w:spacing w:line="580" w:lineRule="exact"/>
        <w:ind w:firstLineChars="200" w:firstLine="640"/>
        <w:rPr>
          <w:rFonts w:ascii="仿宋_GB2312" w:eastAsia="仿宋_GB2312"/>
          <w:bCs/>
          <w:color w:val="FF0000"/>
          <w:sz w:val="32"/>
          <w:szCs w:val="32"/>
          <w:u w:val="single"/>
        </w:rPr>
      </w:pPr>
      <w:r>
        <w:rPr>
          <w:rFonts w:ascii="仿宋_GB2312" w:eastAsia="仿宋_GB2312" w:hint="eastAsia"/>
          <w:bCs/>
          <w:sz w:val="32"/>
          <w:szCs w:val="32"/>
        </w:rPr>
        <w:lastRenderedPageBreak/>
        <w:t>具体要求详见招标文件。</w:t>
      </w:r>
    </w:p>
    <w:p w14:paraId="04FD31F4" w14:textId="77777777" w:rsidR="00BD02B7" w:rsidRDefault="00000000">
      <w:pPr>
        <w:pStyle w:val="p0"/>
        <w:spacing w:line="580" w:lineRule="exact"/>
        <w:ind w:firstLineChars="200" w:firstLine="640"/>
        <w:rPr>
          <w:rFonts w:ascii="仿宋_GB2312" w:eastAsia="仿宋_GB2312"/>
          <w:bCs/>
          <w:sz w:val="32"/>
          <w:szCs w:val="32"/>
        </w:rPr>
      </w:pPr>
      <w:r>
        <w:rPr>
          <w:rFonts w:ascii="仿宋_GB2312" w:eastAsia="仿宋_GB2312" w:hint="eastAsia"/>
          <w:bCs/>
          <w:sz w:val="32"/>
          <w:szCs w:val="32"/>
        </w:rPr>
        <w:t>2.工期：</w:t>
      </w:r>
      <w:r>
        <w:rPr>
          <w:rFonts w:ascii="仿宋_GB2312" w:eastAsia="仿宋_GB2312" w:hint="eastAsia"/>
          <w:bCs/>
          <w:sz w:val="32"/>
          <w:szCs w:val="32"/>
          <w:u w:val="single"/>
        </w:rPr>
        <w:t>165日历日</w:t>
      </w:r>
      <w:r>
        <w:rPr>
          <w:rFonts w:ascii="仿宋_GB2312" w:eastAsia="仿宋_GB2312" w:hint="eastAsia"/>
          <w:bCs/>
          <w:sz w:val="32"/>
          <w:szCs w:val="32"/>
        </w:rPr>
        <w:t>。</w:t>
      </w:r>
    </w:p>
    <w:p w14:paraId="0072164A" w14:textId="77777777" w:rsidR="00BD02B7" w:rsidRDefault="00000000">
      <w:pPr>
        <w:pStyle w:val="p0"/>
        <w:spacing w:line="580" w:lineRule="exact"/>
        <w:ind w:firstLineChars="200" w:firstLine="640"/>
        <w:rPr>
          <w:rFonts w:ascii="黑体" w:eastAsia="黑体" w:hAnsi="黑体" w:hint="eastAsia"/>
          <w:sz w:val="32"/>
          <w:szCs w:val="32"/>
        </w:rPr>
      </w:pPr>
      <w:r>
        <w:rPr>
          <w:rFonts w:ascii="黑体" w:eastAsia="黑体" w:hAnsi="黑体" w:hint="eastAsia"/>
          <w:sz w:val="32"/>
          <w:szCs w:val="32"/>
        </w:rPr>
        <w:t>三、</w:t>
      </w:r>
      <w:r>
        <w:rPr>
          <w:rFonts w:ascii="黑体" w:eastAsia="黑体" w:hAnsi="黑体" w:hint="eastAsia"/>
          <w:kern w:val="2"/>
          <w:sz w:val="32"/>
          <w:szCs w:val="32"/>
        </w:rPr>
        <w:t>投标人资格要求</w:t>
      </w:r>
    </w:p>
    <w:p w14:paraId="33CDD4A6" w14:textId="77777777" w:rsidR="00BD02B7" w:rsidRDefault="00000000">
      <w:pPr>
        <w:widowControl/>
        <w:spacing w:line="560" w:lineRule="exact"/>
        <w:ind w:firstLineChars="200" w:firstLine="640"/>
        <w:rPr>
          <w:rFonts w:ascii="仿宋_GB2312" w:eastAsia="仿宋_GB2312" w:hAnsi="Calibri"/>
          <w:kern w:val="0"/>
          <w:sz w:val="32"/>
          <w:szCs w:val="32"/>
        </w:rPr>
      </w:pPr>
      <w:r>
        <w:rPr>
          <w:rFonts w:ascii="仿宋_GB2312" w:eastAsia="仿宋_GB2312" w:hint="eastAsia"/>
          <w:sz w:val="32"/>
          <w:szCs w:val="32"/>
        </w:rPr>
        <w:t>本次招标资格审查采取后审方式。投标人不符合以下条件之一的，资格审查将被否决，不再进入下一阶段的评审：</w:t>
      </w:r>
    </w:p>
    <w:p w14:paraId="7A63ADE2" w14:textId="77777777" w:rsidR="00BD02B7" w:rsidRDefault="00000000">
      <w:pPr>
        <w:pStyle w:val="p0"/>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1.投标人具有独立法人资格。</w:t>
      </w:r>
    </w:p>
    <w:p w14:paraId="5D12AAAD" w14:textId="77777777" w:rsidR="00BD02B7" w:rsidRDefault="00000000">
      <w:pPr>
        <w:widowControl/>
        <w:spacing w:line="560" w:lineRule="exact"/>
        <w:ind w:firstLineChars="200" w:firstLine="640"/>
        <w:rPr>
          <w:rFonts w:ascii="仿宋_GB2312" w:eastAsia="仿宋_GB2312"/>
          <w:sz w:val="32"/>
          <w:szCs w:val="32"/>
        </w:rPr>
      </w:pPr>
      <w:r>
        <w:rPr>
          <w:rFonts w:ascii="仿宋_GB2312" w:eastAsia="仿宋_GB2312" w:hint="eastAsia"/>
          <w:sz w:val="32"/>
          <w:szCs w:val="32"/>
        </w:rPr>
        <w:t>2.资质要求：</w:t>
      </w:r>
    </w:p>
    <w:p w14:paraId="302AA2EA" w14:textId="77777777" w:rsidR="00BD02B7" w:rsidRDefault="00000000">
      <w:pPr>
        <w:widowControl/>
        <w:spacing w:line="560" w:lineRule="exact"/>
        <w:ind w:firstLineChars="200" w:firstLine="640"/>
        <w:rPr>
          <w:rFonts w:ascii="仿宋_GB2312" w:eastAsia="仿宋_GB2312"/>
          <w:sz w:val="32"/>
          <w:szCs w:val="32"/>
        </w:rPr>
      </w:pPr>
      <w:r>
        <w:rPr>
          <w:rFonts w:ascii="仿宋_GB2312" w:eastAsia="仿宋_GB2312" w:hint="eastAsia"/>
          <w:sz w:val="32"/>
          <w:szCs w:val="32"/>
          <w:highlight w:val="yellow"/>
        </w:rPr>
        <w:t>具有冶金工程施工总承包一级及以上资质或建筑工程施工总承包一级及以上资质</w:t>
      </w:r>
      <w:r>
        <w:rPr>
          <w:rFonts w:ascii="仿宋_GB2312" w:eastAsia="仿宋_GB2312" w:hint="eastAsia"/>
          <w:sz w:val="32"/>
          <w:szCs w:val="32"/>
        </w:rPr>
        <w:t>，同时具有有效的安全生产许可证（投标人须提供查询资质及有效期的权威机构网站网址链接）。</w:t>
      </w:r>
    </w:p>
    <w:p w14:paraId="6EB8AC58" w14:textId="77777777" w:rsidR="00BD02B7" w:rsidRDefault="00000000">
      <w:pPr>
        <w:widowControl/>
        <w:spacing w:line="560" w:lineRule="exact"/>
        <w:ind w:firstLineChars="200" w:firstLine="640"/>
        <w:rPr>
          <w:rFonts w:ascii="仿宋_GB2312" w:eastAsia="仿宋_GB2312"/>
          <w:kern w:val="0"/>
          <w:sz w:val="32"/>
          <w:szCs w:val="32"/>
        </w:rPr>
      </w:pPr>
      <w:r>
        <w:rPr>
          <w:rFonts w:ascii="仿宋_GB2312" w:eastAsia="仿宋_GB2312" w:hint="eastAsia"/>
          <w:sz w:val="32"/>
          <w:szCs w:val="32"/>
        </w:rPr>
        <w:t xml:space="preserve">3.业绩要求：投标人须提供 </w:t>
      </w:r>
      <w:r>
        <w:rPr>
          <w:rFonts w:ascii="仿宋_GB2312" w:eastAsia="仿宋_GB2312" w:hAnsi="仿宋_GB2312" w:cs="仿宋_GB2312" w:hint="eastAsia"/>
          <w:kern w:val="0"/>
          <w:sz w:val="32"/>
          <w:szCs w:val="32"/>
          <w:u w:val="single"/>
        </w:rPr>
        <w:t>2022</w:t>
      </w:r>
      <w:r>
        <w:rPr>
          <w:rFonts w:ascii="仿宋_GB2312" w:eastAsia="仿宋_GB2312" w:hAnsi="仿宋_GB2312" w:cs="仿宋_GB2312" w:hint="eastAsia"/>
          <w:kern w:val="0"/>
          <w:sz w:val="32"/>
          <w:szCs w:val="32"/>
        </w:rPr>
        <w:t>年（含）以来与投标项目</w:t>
      </w:r>
      <w:r>
        <w:rPr>
          <w:rFonts w:ascii="仿宋_GB2312" w:eastAsia="仿宋_GB2312" w:hint="eastAsia"/>
          <w:kern w:val="0"/>
          <w:sz w:val="32"/>
          <w:szCs w:val="32"/>
        </w:rPr>
        <w:t>相同或相似的业绩至少</w:t>
      </w:r>
      <w:r>
        <w:rPr>
          <w:rFonts w:ascii="仿宋_GB2312" w:eastAsia="仿宋_GB2312" w:hint="eastAsia"/>
          <w:kern w:val="0"/>
          <w:sz w:val="32"/>
          <w:szCs w:val="32"/>
          <w:u w:val="single"/>
        </w:rPr>
        <w:t>1</w:t>
      </w:r>
      <w:r>
        <w:rPr>
          <w:rFonts w:ascii="仿宋_GB2312" w:eastAsia="仿宋_GB2312" w:hint="eastAsia"/>
          <w:kern w:val="0"/>
          <w:sz w:val="32"/>
          <w:szCs w:val="32"/>
        </w:rPr>
        <w:t>份。</w:t>
      </w:r>
    </w:p>
    <w:p w14:paraId="3DB894CB" w14:textId="77777777" w:rsidR="00BD02B7" w:rsidRDefault="00000000">
      <w:pPr>
        <w:spacing w:line="580" w:lineRule="exact"/>
        <w:ind w:firstLineChars="200" w:firstLine="640"/>
        <w:rPr>
          <w:rFonts w:ascii="仿宋_GB2312" w:eastAsia="仿宋_GB2312"/>
          <w:sz w:val="32"/>
          <w:szCs w:val="32"/>
        </w:rPr>
      </w:pPr>
      <w:r>
        <w:rPr>
          <w:rFonts w:ascii="仿宋_GB2312" w:eastAsia="仿宋_GB2312" w:hint="eastAsia"/>
          <w:sz w:val="32"/>
          <w:szCs w:val="32"/>
        </w:rPr>
        <w:t>4.</w:t>
      </w:r>
      <w:r>
        <w:rPr>
          <w:rFonts w:hint="eastAsia"/>
        </w:rPr>
        <w:t xml:space="preserve"> </w:t>
      </w:r>
      <w:r>
        <w:rPr>
          <w:rFonts w:ascii="仿宋_GB2312" w:eastAsia="仿宋_GB2312" w:hint="eastAsia"/>
          <w:color w:val="FF0000"/>
          <w:sz w:val="32"/>
          <w:szCs w:val="32"/>
          <w:u w:val="single"/>
        </w:rPr>
        <w:t>不接受</w:t>
      </w:r>
      <w:r>
        <w:rPr>
          <w:rFonts w:ascii="仿宋_GB2312" w:eastAsia="仿宋_GB2312" w:hint="eastAsia"/>
          <w:sz w:val="32"/>
          <w:szCs w:val="32"/>
        </w:rPr>
        <w:t>联合体方式投标。</w:t>
      </w:r>
    </w:p>
    <w:p w14:paraId="6D310E14" w14:textId="77777777" w:rsidR="00BD02B7" w:rsidRDefault="00000000">
      <w:pPr>
        <w:spacing w:line="580" w:lineRule="exact"/>
        <w:ind w:firstLineChars="200" w:firstLine="640"/>
        <w:rPr>
          <w:rFonts w:ascii="黑体" w:eastAsia="黑体" w:hAnsi="黑体" w:hint="eastAsia"/>
          <w:sz w:val="32"/>
          <w:szCs w:val="32"/>
        </w:rPr>
      </w:pPr>
      <w:r>
        <w:rPr>
          <w:rFonts w:ascii="黑体" w:eastAsia="黑体" w:hAnsi="黑体" w:hint="eastAsia"/>
          <w:sz w:val="32"/>
          <w:szCs w:val="32"/>
        </w:rPr>
        <w:t xml:space="preserve">四、公告及投标报名时间 </w:t>
      </w:r>
    </w:p>
    <w:p w14:paraId="0DF60968" w14:textId="24CAD125" w:rsidR="00BD02B7" w:rsidRDefault="00000000">
      <w:pPr>
        <w:pStyle w:val="p0"/>
        <w:spacing w:line="580" w:lineRule="exact"/>
        <w:ind w:firstLineChars="196" w:firstLine="627"/>
        <w:rPr>
          <w:rFonts w:ascii="仿宋_GB2312" w:eastAsia="仿宋_GB2312"/>
          <w:kern w:val="2"/>
          <w:sz w:val="32"/>
          <w:szCs w:val="32"/>
        </w:rPr>
      </w:pPr>
      <w:r>
        <w:rPr>
          <w:rFonts w:ascii="仿宋_GB2312" w:eastAsia="仿宋_GB2312" w:hint="eastAsia"/>
          <w:sz w:val="32"/>
          <w:szCs w:val="32"/>
        </w:rPr>
        <w:t>2025年</w:t>
      </w:r>
      <w:r w:rsidR="00C83A23">
        <w:rPr>
          <w:rFonts w:ascii="仿宋_GB2312" w:eastAsia="仿宋_GB2312" w:hint="eastAsia"/>
          <w:color w:val="FF0000"/>
          <w:sz w:val="32"/>
          <w:szCs w:val="32"/>
          <w:u w:val="single"/>
        </w:rPr>
        <w:t>6</w:t>
      </w:r>
      <w:r>
        <w:rPr>
          <w:rFonts w:ascii="仿宋_GB2312" w:eastAsia="仿宋_GB2312" w:hint="eastAsia"/>
          <w:sz w:val="32"/>
          <w:szCs w:val="32"/>
        </w:rPr>
        <w:t>月</w:t>
      </w:r>
      <w:r w:rsidR="00C83A23">
        <w:rPr>
          <w:rFonts w:ascii="仿宋_GB2312" w:eastAsia="仿宋_GB2312" w:hint="eastAsia"/>
          <w:sz w:val="32"/>
          <w:szCs w:val="32"/>
        </w:rPr>
        <w:t>23</w:t>
      </w:r>
      <w:r>
        <w:rPr>
          <w:rFonts w:ascii="仿宋_GB2312" w:eastAsia="仿宋_GB2312" w:hint="eastAsia"/>
          <w:sz w:val="32"/>
          <w:szCs w:val="32"/>
        </w:rPr>
        <w:t>日至2025年</w:t>
      </w:r>
      <w:r w:rsidR="00C83A23">
        <w:rPr>
          <w:rFonts w:ascii="仿宋_GB2312" w:eastAsia="仿宋_GB2312" w:hint="eastAsia"/>
          <w:sz w:val="32"/>
          <w:szCs w:val="32"/>
        </w:rPr>
        <w:t>7</w:t>
      </w:r>
      <w:r>
        <w:rPr>
          <w:rFonts w:ascii="仿宋_GB2312" w:eastAsia="仿宋_GB2312" w:hint="eastAsia"/>
          <w:sz w:val="32"/>
          <w:szCs w:val="32"/>
        </w:rPr>
        <w:t>月</w:t>
      </w:r>
      <w:r w:rsidR="00C83A23">
        <w:rPr>
          <w:rFonts w:ascii="仿宋_GB2312" w:eastAsia="仿宋_GB2312" w:hint="eastAsia"/>
          <w:sz w:val="32"/>
          <w:szCs w:val="32"/>
        </w:rPr>
        <w:t>3</w:t>
      </w:r>
      <w:r>
        <w:rPr>
          <w:rFonts w:ascii="仿宋_GB2312" w:eastAsia="仿宋_GB2312" w:hint="eastAsia"/>
          <w:sz w:val="32"/>
          <w:szCs w:val="32"/>
        </w:rPr>
        <w:t>日</w:t>
      </w:r>
      <w:r>
        <w:rPr>
          <w:rFonts w:ascii="仿宋_GB2312" w:eastAsia="仿宋_GB2312" w:hint="eastAsia"/>
          <w:kern w:val="2"/>
          <w:sz w:val="32"/>
          <w:szCs w:val="32"/>
        </w:rPr>
        <w:t>。</w:t>
      </w:r>
    </w:p>
    <w:p w14:paraId="32D3A33D" w14:textId="77777777" w:rsidR="00BD02B7" w:rsidRDefault="00000000">
      <w:pPr>
        <w:pStyle w:val="p0"/>
        <w:spacing w:line="580" w:lineRule="exact"/>
        <w:ind w:firstLineChars="196" w:firstLine="627"/>
        <w:rPr>
          <w:rFonts w:ascii="黑体" w:eastAsia="黑体" w:hAnsi="黑体" w:hint="eastAsia"/>
          <w:sz w:val="32"/>
          <w:szCs w:val="32"/>
        </w:rPr>
      </w:pPr>
      <w:r>
        <w:rPr>
          <w:rFonts w:ascii="黑体" w:eastAsia="黑体" w:hAnsi="黑体" w:hint="eastAsia"/>
          <w:sz w:val="32"/>
          <w:szCs w:val="32"/>
        </w:rPr>
        <w:t>五、投标文件递交，投标截止时间（开标时间）及开标方式</w:t>
      </w:r>
    </w:p>
    <w:p w14:paraId="7C2A276F" w14:textId="77777777" w:rsidR="00BD02B7" w:rsidRDefault="00000000">
      <w:pPr>
        <w:pStyle w:val="p0"/>
        <w:spacing w:line="560" w:lineRule="exact"/>
        <w:ind w:firstLineChars="200" w:firstLine="640"/>
        <w:rPr>
          <w:rFonts w:ascii="仿宋_GB2312" w:eastAsia="仿宋_GB2312"/>
          <w:kern w:val="2"/>
          <w:sz w:val="32"/>
          <w:szCs w:val="32"/>
        </w:rPr>
      </w:pPr>
      <w:r>
        <w:rPr>
          <w:rFonts w:ascii="仿宋_GB2312" w:eastAsia="仿宋_GB2312" w:hint="eastAsia"/>
          <w:kern w:val="2"/>
          <w:sz w:val="32"/>
          <w:szCs w:val="32"/>
        </w:rPr>
        <w:t>1.投标文件递交的截止时间（称投标截止时间、开标时间）：</w:t>
      </w:r>
    </w:p>
    <w:p w14:paraId="7837CA14" w14:textId="5F165529" w:rsidR="00BD02B7" w:rsidRDefault="00000000">
      <w:pPr>
        <w:pStyle w:val="p0"/>
        <w:widowControl w:val="0"/>
        <w:spacing w:line="560" w:lineRule="exact"/>
        <w:ind w:firstLineChars="200" w:firstLine="640"/>
        <w:rPr>
          <w:rFonts w:ascii="仿宋_GB2312" w:eastAsia="仿宋_GB2312"/>
          <w:kern w:val="2"/>
          <w:sz w:val="32"/>
          <w:szCs w:val="32"/>
        </w:rPr>
      </w:pPr>
      <w:r>
        <w:rPr>
          <w:rFonts w:ascii="仿宋_GB2312" w:eastAsia="仿宋_GB2312" w:hint="eastAsia"/>
          <w:kern w:val="2"/>
          <w:sz w:val="32"/>
          <w:szCs w:val="32"/>
        </w:rPr>
        <w:t>2025年</w:t>
      </w:r>
      <w:r w:rsidR="00C83A23">
        <w:rPr>
          <w:rFonts w:ascii="仿宋_GB2312" w:eastAsia="仿宋_GB2312" w:hint="eastAsia"/>
          <w:color w:val="FF0000"/>
          <w:sz w:val="32"/>
          <w:szCs w:val="32"/>
          <w:u w:val="single"/>
        </w:rPr>
        <w:t>7</w:t>
      </w:r>
      <w:r>
        <w:rPr>
          <w:rFonts w:ascii="仿宋_GB2312" w:eastAsia="仿宋_GB2312" w:hint="eastAsia"/>
          <w:kern w:val="2"/>
          <w:sz w:val="32"/>
          <w:szCs w:val="32"/>
        </w:rPr>
        <w:t>月</w:t>
      </w:r>
      <w:r w:rsidR="00C83A23">
        <w:rPr>
          <w:rFonts w:ascii="仿宋_GB2312" w:eastAsia="仿宋_GB2312" w:hint="eastAsia"/>
          <w:color w:val="FF0000"/>
          <w:sz w:val="32"/>
          <w:szCs w:val="32"/>
          <w:u w:val="single"/>
        </w:rPr>
        <w:t>14</w:t>
      </w:r>
      <w:r>
        <w:rPr>
          <w:rFonts w:ascii="仿宋_GB2312" w:eastAsia="仿宋_GB2312" w:hint="eastAsia"/>
          <w:kern w:val="2"/>
          <w:sz w:val="32"/>
          <w:szCs w:val="32"/>
        </w:rPr>
        <w:t>日</w:t>
      </w:r>
      <w:r>
        <w:rPr>
          <w:rFonts w:ascii="仿宋_GB2312" w:eastAsia="仿宋_GB2312" w:hint="eastAsia"/>
          <w:color w:val="FF0000"/>
          <w:sz w:val="32"/>
          <w:szCs w:val="32"/>
          <w:u w:val="single"/>
        </w:rPr>
        <w:t>9</w:t>
      </w:r>
      <w:r>
        <w:rPr>
          <w:rFonts w:ascii="仿宋_GB2312" w:eastAsia="仿宋_GB2312" w:hint="eastAsia"/>
          <w:kern w:val="2"/>
          <w:sz w:val="32"/>
          <w:szCs w:val="32"/>
        </w:rPr>
        <w:t>时0分0秒，投标人应在投标截止时间前递交投标文件。</w:t>
      </w:r>
    </w:p>
    <w:p w14:paraId="0F504BBE" w14:textId="77777777" w:rsidR="00BD02B7" w:rsidRDefault="00000000">
      <w:pPr>
        <w:pStyle w:val="p0"/>
        <w:widowControl w:val="0"/>
        <w:spacing w:line="560" w:lineRule="exact"/>
        <w:ind w:firstLineChars="200" w:firstLine="640"/>
        <w:rPr>
          <w:rFonts w:ascii="仿宋_GB2312" w:eastAsia="仿宋_GB2312" w:hAnsi="Calibri"/>
          <w:sz w:val="32"/>
          <w:szCs w:val="32"/>
        </w:rPr>
      </w:pPr>
      <w:r>
        <w:rPr>
          <w:rFonts w:ascii="仿宋_GB2312" w:eastAsia="仿宋_GB2312" w:hint="eastAsia"/>
          <w:kern w:val="2"/>
          <w:sz w:val="32"/>
          <w:szCs w:val="32"/>
        </w:rPr>
        <w:t>2.文件递交</w:t>
      </w:r>
    </w:p>
    <w:p w14:paraId="16766FD9" w14:textId="77777777" w:rsidR="00BD02B7" w:rsidRDefault="00000000">
      <w:pPr>
        <w:pStyle w:val="p0"/>
        <w:widowControl w:val="0"/>
        <w:numPr>
          <w:ilvl w:val="255"/>
          <w:numId w:val="0"/>
        </w:numPr>
        <w:spacing w:line="560" w:lineRule="exact"/>
        <w:rPr>
          <w:rFonts w:ascii="仿宋_GB2312" w:eastAsia="仿宋_GB2312" w:hAnsi="Calibri"/>
          <w:sz w:val="32"/>
          <w:szCs w:val="32"/>
        </w:rPr>
      </w:pPr>
      <w:r>
        <w:rPr>
          <w:rFonts w:ascii="仿宋_GB2312" w:eastAsia="仿宋_GB2312" w:hint="eastAsia"/>
          <w:kern w:val="2"/>
          <w:sz w:val="32"/>
          <w:szCs w:val="32"/>
        </w:rPr>
        <w:t xml:space="preserve">    </w:t>
      </w:r>
      <w:r>
        <w:rPr>
          <w:rFonts w:ascii="仿宋_GB2312" w:eastAsia="仿宋_GB2312" w:hAnsi="Calibri" w:hint="eastAsia"/>
          <w:sz w:val="32"/>
          <w:szCs w:val="32"/>
        </w:rPr>
        <w:t>通过山东钢铁集团有限公司采购与拍卖信息管理平台（http://bams.shansteelgroup.com）递交电子投标文件。</w:t>
      </w:r>
    </w:p>
    <w:p w14:paraId="58AD97AB" w14:textId="77777777" w:rsidR="00BD02B7" w:rsidRDefault="00000000">
      <w:pPr>
        <w:widowControl/>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3.开标方式</w:t>
      </w:r>
    </w:p>
    <w:p w14:paraId="16A07209" w14:textId="77777777" w:rsidR="00BD02B7" w:rsidRDefault="00000000">
      <w:pPr>
        <w:widowControl/>
        <w:spacing w:line="560" w:lineRule="exact"/>
        <w:ind w:firstLineChars="200" w:firstLine="560"/>
        <w:rPr>
          <w:rFonts w:ascii="仿宋_GB2312" w:eastAsia="仿宋_GB2312"/>
          <w:color w:val="FF0000"/>
          <w:sz w:val="28"/>
          <w:szCs w:val="28"/>
        </w:rPr>
      </w:pPr>
      <w:r>
        <w:rPr>
          <w:rFonts w:ascii="仿宋_GB2312" w:eastAsia="仿宋_GB2312" w:hint="eastAsia"/>
          <w:color w:val="FF0000"/>
          <w:sz w:val="28"/>
          <w:szCs w:val="28"/>
        </w:rPr>
        <w:t>投标人不需到招标人现场。</w:t>
      </w:r>
    </w:p>
    <w:p w14:paraId="244380DD" w14:textId="77777777" w:rsidR="00BD02B7" w:rsidRDefault="00000000">
      <w:pPr>
        <w:widowControl/>
        <w:spacing w:line="560" w:lineRule="exact"/>
        <w:ind w:firstLineChars="200" w:firstLine="560"/>
        <w:rPr>
          <w:rFonts w:ascii="仿宋_GB2312" w:eastAsia="仿宋_GB2312"/>
          <w:color w:val="FF0000"/>
          <w:sz w:val="28"/>
          <w:szCs w:val="28"/>
        </w:rPr>
      </w:pPr>
      <w:r>
        <w:rPr>
          <w:rFonts w:ascii="仿宋_GB2312" w:eastAsia="仿宋_GB2312" w:hint="eastAsia"/>
          <w:color w:val="FF0000"/>
          <w:sz w:val="28"/>
          <w:szCs w:val="28"/>
        </w:rPr>
        <w:t>开标当日，投标人应安排有关商务及技术等人员登陆http://bams.shansteelgroup.com，进入开标大厅等待开标及做好随时进行澄清、答疑准备，请保持网络及电话畅通，以便及时进行澄清、答疑等环节。若评标委员会发出需澄清、答疑等要求，答复时间超出30分钟，则视为不响应，招标人有权做出不利于投标人的判断。需要延长或缩短答疑时间的视开标情况另行通知。</w:t>
      </w:r>
    </w:p>
    <w:p w14:paraId="4CB35D99" w14:textId="77777777" w:rsidR="00BD02B7" w:rsidRDefault="00000000">
      <w:pPr>
        <w:widowControl/>
        <w:spacing w:line="560" w:lineRule="exact"/>
        <w:ind w:firstLineChars="200" w:firstLine="640"/>
        <w:rPr>
          <w:rFonts w:ascii="仿宋_GB2312" w:eastAsia="仿宋_GB2312"/>
          <w:sz w:val="32"/>
          <w:szCs w:val="32"/>
        </w:rPr>
      </w:pPr>
      <w:r>
        <w:rPr>
          <w:rFonts w:ascii="黑体" w:eastAsia="黑体" w:hAnsi="黑体" w:hint="eastAsia"/>
          <w:sz w:val="32"/>
          <w:szCs w:val="32"/>
        </w:rPr>
        <w:t>六、踏勘：</w:t>
      </w:r>
      <w:r>
        <w:rPr>
          <w:rFonts w:ascii="仿宋_GB2312" w:eastAsia="仿宋_GB2312" w:hint="eastAsia"/>
          <w:color w:val="FF0000"/>
          <w:sz w:val="32"/>
          <w:szCs w:val="32"/>
        </w:rPr>
        <w:t>统一组织</w:t>
      </w:r>
    </w:p>
    <w:p w14:paraId="181AA315" w14:textId="215FE584" w:rsidR="00BD02B7" w:rsidRDefault="00000000">
      <w:pPr>
        <w:widowControl/>
        <w:spacing w:line="560" w:lineRule="exact"/>
        <w:ind w:firstLineChars="200" w:firstLine="640"/>
        <w:rPr>
          <w:rFonts w:ascii="仿宋_GB2312" w:eastAsia="仿宋_GB2312"/>
          <w:kern w:val="0"/>
          <w:sz w:val="32"/>
          <w:szCs w:val="32"/>
          <w:highlight w:val="red"/>
        </w:rPr>
      </w:pPr>
      <w:r>
        <w:rPr>
          <w:rFonts w:ascii="仿宋_GB2312" w:eastAsia="仿宋_GB2312" w:hint="eastAsia"/>
          <w:kern w:val="0"/>
          <w:sz w:val="32"/>
          <w:szCs w:val="32"/>
          <w:highlight w:val="red"/>
        </w:rPr>
        <w:t>踏 勘 时 间：</w:t>
      </w:r>
      <w:r w:rsidR="00241759">
        <w:rPr>
          <w:rFonts w:ascii="仿宋_GB2312" w:eastAsia="仿宋_GB2312" w:hint="eastAsia"/>
          <w:kern w:val="0"/>
          <w:sz w:val="32"/>
          <w:szCs w:val="32"/>
          <w:highlight w:val="red"/>
        </w:rPr>
        <w:t>2025年7月4日9:00</w:t>
      </w:r>
      <w:r>
        <w:rPr>
          <w:rFonts w:ascii="仿宋_GB2312" w:eastAsia="仿宋_GB2312" w:hint="eastAsia"/>
          <w:kern w:val="0"/>
          <w:sz w:val="32"/>
          <w:szCs w:val="32"/>
          <w:highlight w:val="red"/>
        </w:rPr>
        <w:t xml:space="preserve">            </w:t>
      </w:r>
    </w:p>
    <w:p w14:paraId="50EF10B4" w14:textId="77777777" w:rsidR="00BD02B7" w:rsidRDefault="00000000">
      <w:pPr>
        <w:widowControl/>
        <w:spacing w:line="560" w:lineRule="exact"/>
        <w:ind w:firstLineChars="200" w:firstLine="640"/>
        <w:rPr>
          <w:rFonts w:ascii="仿宋_GB2312" w:eastAsia="仿宋_GB2312"/>
          <w:kern w:val="0"/>
          <w:sz w:val="32"/>
          <w:szCs w:val="32"/>
        </w:rPr>
      </w:pPr>
      <w:r>
        <w:rPr>
          <w:rFonts w:ascii="仿宋_GB2312" w:eastAsia="仿宋_GB2312" w:hint="eastAsia"/>
          <w:kern w:val="0"/>
          <w:sz w:val="32"/>
          <w:szCs w:val="32"/>
        </w:rPr>
        <w:t xml:space="preserve">踏勘联系人：赵正明             </w:t>
      </w:r>
    </w:p>
    <w:p w14:paraId="7E60AC71" w14:textId="77777777" w:rsidR="00BD02B7" w:rsidRDefault="00000000">
      <w:pPr>
        <w:widowControl/>
        <w:spacing w:line="560" w:lineRule="exact"/>
        <w:ind w:firstLineChars="200" w:firstLine="640"/>
        <w:rPr>
          <w:rFonts w:ascii="仿宋_GB2312" w:eastAsia="仿宋_GB2312"/>
          <w:kern w:val="0"/>
          <w:sz w:val="32"/>
          <w:szCs w:val="32"/>
        </w:rPr>
      </w:pPr>
      <w:r>
        <w:rPr>
          <w:rFonts w:ascii="仿宋_GB2312" w:eastAsia="仿宋_GB2312" w:hint="eastAsia"/>
          <w:kern w:val="0"/>
          <w:sz w:val="32"/>
          <w:szCs w:val="32"/>
        </w:rPr>
        <w:t xml:space="preserve">踏勘联系电话：0633-7923554 /15853179025          </w:t>
      </w:r>
    </w:p>
    <w:p w14:paraId="5DC47032" w14:textId="77777777" w:rsidR="00BD02B7" w:rsidRDefault="00000000">
      <w:pPr>
        <w:widowControl/>
        <w:spacing w:line="560" w:lineRule="exact"/>
        <w:ind w:firstLineChars="200" w:firstLine="640"/>
        <w:rPr>
          <w:rFonts w:ascii="黑体" w:eastAsia="黑体" w:hAnsi="黑体" w:hint="eastAsia"/>
          <w:sz w:val="32"/>
          <w:szCs w:val="32"/>
        </w:rPr>
      </w:pPr>
      <w:r>
        <w:rPr>
          <w:rFonts w:ascii="仿宋_GB2312" w:eastAsia="仿宋_GB2312" w:hint="eastAsia"/>
          <w:kern w:val="0"/>
          <w:sz w:val="32"/>
          <w:szCs w:val="32"/>
        </w:rPr>
        <w:t>踏勘集中地点： 山东钢铁集团日照有限公司北1#门（日照市东港区临钢路1号</w:t>
      </w:r>
    </w:p>
    <w:p w14:paraId="541125D3" w14:textId="77777777" w:rsidR="00BD02B7" w:rsidRDefault="00000000">
      <w:pPr>
        <w:pStyle w:val="p0"/>
        <w:spacing w:line="560" w:lineRule="exact"/>
        <w:ind w:firstLineChars="200" w:firstLine="640"/>
        <w:rPr>
          <w:rFonts w:ascii="仿宋_GB2312" w:eastAsia="仿宋_GB2312"/>
          <w:kern w:val="2"/>
          <w:sz w:val="32"/>
          <w:szCs w:val="32"/>
        </w:rPr>
      </w:pPr>
      <w:r>
        <w:rPr>
          <w:rFonts w:ascii="黑体" w:eastAsia="黑体" w:hAnsi="黑体" w:hint="eastAsia"/>
          <w:sz w:val="32"/>
          <w:szCs w:val="32"/>
        </w:rPr>
        <w:t>七、投标报名及招标文件的获取方式</w:t>
      </w:r>
    </w:p>
    <w:p w14:paraId="30E4EC91" w14:textId="77777777" w:rsidR="00BD02B7" w:rsidRDefault="00000000">
      <w:pPr>
        <w:spacing w:line="580" w:lineRule="exact"/>
        <w:ind w:right="-6" w:firstLine="555"/>
        <w:rPr>
          <w:rFonts w:ascii="仿宋_GB2312" w:eastAsia="仿宋_GB2312" w:hAnsi="宋体" w:hint="eastAsia"/>
          <w:sz w:val="32"/>
          <w:szCs w:val="32"/>
        </w:rPr>
      </w:pPr>
      <w:r>
        <w:rPr>
          <w:rFonts w:ascii="仿宋_GB2312" w:eastAsia="仿宋_GB2312" w:hint="eastAsia"/>
          <w:sz w:val="32"/>
          <w:szCs w:val="32"/>
        </w:rPr>
        <w:t>本次招标采用网上报名方式。凡有意参加的潜在投标人，在公告期内登陆：http://bams.shansteelgroup.com注册报名,</w:t>
      </w:r>
      <w:r>
        <w:rPr>
          <w:rFonts w:ascii="仿宋_GB2312" w:eastAsia="仿宋_GB2312" w:hAnsi="仿宋_GB2312" w:cs="仿宋_GB2312"/>
          <w:sz w:val="32"/>
          <w:szCs w:val="32"/>
        </w:rPr>
        <w:t xml:space="preserve"> 首次参与招标的投标人需在平台注册，注册时请</w:t>
      </w:r>
      <w:r>
        <w:rPr>
          <w:rFonts w:ascii="仿宋_GB2312" w:eastAsia="仿宋_GB2312" w:hAnsi="仿宋_GB2312" w:cs="仿宋_GB2312"/>
          <w:sz w:val="32"/>
          <w:szCs w:val="32"/>
          <w:highlight w:val="yellow"/>
        </w:rPr>
        <w:t>参照网站首页的《使用帮助》</w:t>
      </w:r>
      <w:r>
        <w:rPr>
          <w:rFonts w:ascii="仿宋_GB2312" w:eastAsia="仿宋_GB2312" w:hAnsi="仿宋_GB2312" w:cs="仿宋_GB2312"/>
          <w:sz w:val="32"/>
          <w:szCs w:val="32"/>
        </w:rPr>
        <w:t>，用户注册成功后，须修改初始密码，重新登录后报名</w:t>
      </w:r>
      <w:r>
        <w:rPr>
          <w:rFonts w:ascii="仿宋_GB2312" w:eastAsia="仿宋_GB2312" w:hint="eastAsia"/>
          <w:sz w:val="32"/>
          <w:szCs w:val="32"/>
        </w:rPr>
        <w:t>。点击报名，已报名成功的项目将消失，系统给予报名成功的提示（无需理会系统给予的“上传业绩”、“交费”等提示），报名成功后再按本公告要求交费即可</w:t>
      </w:r>
      <w:r>
        <w:rPr>
          <w:rFonts w:ascii="仿宋_GB2312" w:eastAsia="仿宋_GB2312" w:hAnsi="仿宋_GB2312" w:cs="仿宋_GB2312" w:hint="eastAsia"/>
          <w:sz w:val="32"/>
          <w:szCs w:val="32"/>
          <w:lang w:val="zh-CN"/>
        </w:rPr>
        <w:t>（</w:t>
      </w:r>
      <w:r>
        <w:rPr>
          <w:rFonts w:ascii="仿宋_GB2312" w:eastAsia="仿宋_GB2312" w:hAnsi="仿宋_GB2312" w:cs="仿宋_GB2312" w:hint="eastAsia"/>
          <w:sz w:val="32"/>
          <w:szCs w:val="32"/>
          <w:highlight w:val="yellow"/>
          <w:lang w:val="zh-CN"/>
        </w:rPr>
        <w:t>必须先报名再交费</w:t>
      </w:r>
      <w:r>
        <w:rPr>
          <w:rFonts w:ascii="仿宋_GB2312" w:eastAsia="仿宋_GB2312" w:hAnsi="仿宋_GB2312" w:cs="仿宋_GB2312" w:hint="eastAsia"/>
          <w:sz w:val="32"/>
          <w:szCs w:val="32"/>
          <w:lang w:val="zh-CN"/>
        </w:rPr>
        <w:t>）</w:t>
      </w:r>
      <w:r>
        <w:rPr>
          <w:rFonts w:ascii="仿宋_GB2312" w:eastAsia="仿宋_GB2312" w:hint="eastAsia"/>
          <w:sz w:val="32"/>
          <w:szCs w:val="32"/>
        </w:rPr>
        <w:t>；投</w:t>
      </w:r>
      <w:r>
        <w:rPr>
          <w:rFonts w:ascii="仿宋_GB2312" w:eastAsia="仿宋_GB2312" w:hint="eastAsia"/>
          <w:sz w:val="32"/>
          <w:szCs w:val="32"/>
        </w:rPr>
        <w:lastRenderedPageBreak/>
        <w:t>标人交纳标书费后，招标人财务在2个工作日内确认，</w:t>
      </w:r>
      <w:r>
        <w:rPr>
          <w:rFonts w:ascii="仿宋_GB2312" w:eastAsia="仿宋_GB2312" w:hAnsi="仿宋_GB2312" w:cs="仿宋_GB2312" w:hint="eastAsia"/>
          <w:sz w:val="32"/>
          <w:szCs w:val="32"/>
          <w:lang w:val="zh-CN"/>
        </w:rPr>
        <w:t>确认后</w:t>
      </w:r>
      <w:r>
        <w:rPr>
          <w:rFonts w:ascii="仿宋_GB2312" w:eastAsia="仿宋_GB2312" w:hint="eastAsia"/>
          <w:sz w:val="32"/>
          <w:szCs w:val="32"/>
        </w:rPr>
        <w:t>投标人可直接用注册的账户和密码从网上下载招标文件，期间如有疑问请咨询</w:t>
      </w:r>
      <w:r>
        <w:rPr>
          <w:rFonts w:ascii="仿宋_GB2312" w:eastAsia="仿宋_GB2312" w:hint="eastAsia"/>
          <w:b/>
          <w:bCs/>
          <w:sz w:val="32"/>
          <w:szCs w:val="32"/>
        </w:rPr>
        <w:t>0633-</w:t>
      </w:r>
      <w:r>
        <w:rPr>
          <w:rFonts w:ascii="仿宋_GB2312" w:eastAsia="仿宋_GB2312"/>
          <w:b/>
          <w:bCs/>
          <w:sz w:val="32"/>
          <w:szCs w:val="32"/>
        </w:rPr>
        <w:t>7920919</w:t>
      </w:r>
      <w:r>
        <w:rPr>
          <w:rFonts w:ascii="仿宋_GB2312" w:eastAsia="仿宋_GB2312" w:hint="eastAsia"/>
          <w:b/>
          <w:bCs/>
          <w:sz w:val="32"/>
          <w:szCs w:val="32"/>
        </w:rPr>
        <w:t xml:space="preserve"> </w:t>
      </w:r>
      <w:r>
        <w:rPr>
          <w:rFonts w:ascii="仿宋_GB2312" w:eastAsia="仿宋_GB2312" w:hint="eastAsia"/>
          <w:sz w:val="32"/>
          <w:szCs w:val="32"/>
        </w:rPr>
        <w:t>）</w:t>
      </w:r>
      <w:r>
        <w:rPr>
          <w:rFonts w:ascii="仿宋_GB2312" w:eastAsia="仿宋_GB2312" w:hAnsi="宋体" w:hint="eastAsia"/>
          <w:kern w:val="0"/>
          <w:sz w:val="32"/>
          <w:szCs w:val="32"/>
        </w:rPr>
        <w:t>。</w:t>
      </w:r>
    </w:p>
    <w:p w14:paraId="59543324" w14:textId="77777777" w:rsidR="00BD02B7" w:rsidRDefault="00000000">
      <w:pPr>
        <w:pStyle w:val="p0"/>
        <w:spacing w:line="580" w:lineRule="exact"/>
        <w:ind w:firstLineChars="200" w:firstLine="640"/>
        <w:rPr>
          <w:rFonts w:ascii="仿宋_GB2312" w:eastAsia="仿宋_GB2312" w:hAnsi="宋体" w:hint="eastAsia"/>
          <w:sz w:val="32"/>
          <w:szCs w:val="32"/>
        </w:rPr>
      </w:pPr>
      <w:r>
        <w:rPr>
          <w:rFonts w:ascii="黑体" w:eastAsia="黑体" w:hAnsi="黑体" w:hint="eastAsia"/>
          <w:bCs/>
          <w:sz w:val="32"/>
          <w:szCs w:val="32"/>
        </w:rPr>
        <w:t>八、标书费及</w:t>
      </w:r>
      <w:r>
        <w:rPr>
          <w:rFonts w:ascii="黑体" w:eastAsia="黑体" w:hAnsi="黑体" w:hint="eastAsia"/>
          <w:sz w:val="32"/>
          <w:szCs w:val="32"/>
        </w:rPr>
        <w:t>投标保证金</w:t>
      </w:r>
    </w:p>
    <w:p w14:paraId="0E3ADC53" w14:textId="77777777" w:rsidR="00BD02B7" w:rsidRDefault="00000000">
      <w:pPr>
        <w:spacing w:line="580" w:lineRule="exact"/>
        <w:ind w:right="-6" w:firstLine="555"/>
        <w:rPr>
          <w:rFonts w:ascii="仿宋_GB2312" w:eastAsia="仿宋_GB2312"/>
          <w:sz w:val="32"/>
          <w:szCs w:val="32"/>
        </w:rPr>
      </w:pPr>
      <w:r>
        <w:rPr>
          <w:rFonts w:ascii="仿宋_GB2312" w:eastAsia="仿宋_GB2312" w:hint="eastAsia"/>
          <w:sz w:val="32"/>
          <w:szCs w:val="32"/>
        </w:rPr>
        <w:t>本次招标项目标书费</w:t>
      </w:r>
      <w:r>
        <w:rPr>
          <w:rFonts w:ascii="仿宋_GB2312" w:eastAsia="仿宋_GB2312" w:hint="eastAsia"/>
          <w:sz w:val="32"/>
          <w:szCs w:val="32"/>
          <w:u w:val="single"/>
        </w:rPr>
        <w:t xml:space="preserve"> 200 </w:t>
      </w:r>
      <w:r>
        <w:rPr>
          <w:rFonts w:ascii="仿宋_GB2312" w:eastAsia="仿宋_GB2312" w:hint="eastAsia"/>
          <w:sz w:val="32"/>
          <w:szCs w:val="32"/>
        </w:rPr>
        <w:t>元（人民币）。</w:t>
      </w:r>
    </w:p>
    <w:p w14:paraId="03231361" w14:textId="77777777" w:rsidR="00BD02B7" w:rsidRDefault="00000000">
      <w:pPr>
        <w:widowControl/>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投标保证金 </w:t>
      </w:r>
      <w:r>
        <w:rPr>
          <w:rFonts w:ascii="仿宋_GB2312" w:eastAsia="仿宋_GB2312" w:hint="eastAsia"/>
          <w:sz w:val="32"/>
          <w:szCs w:val="32"/>
          <w:u w:val="single"/>
        </w:rPr>
        <w:t xml:space="preserve">50000 </w:t>
      </w:r>
      <w:r>
        <w:rPr>
          <w:rFonts w:ascii="仿宋_GB2312" w:eastAsia="仿宋_GB2312" w:hint="eastAsia"/>
          <w:sz w:val="32"/>
          <w:szCs w:val="32"/>
        </w:rPr>
        <w:t xml:space="preserve"> 元（人民币）（大写：伍万元整）</w:t>
      </w:r>
    </w:p>
    <w:p w14:paraId="73AB1EB1" w14:textId="77777777" w:rsidR="00BD02B7" w:rsidRDefault="00000000">
      <w:pPr>
        <w:spacing w:line="560" w:lineRule="exact"/>
        <w:ind w:firstLineChars="200" w:firstLine="560"/>
        <w:rPr>
          <w:rFonts w:ascii="仿宋_GB2312" w:eastAsia="仿宋_GB2312" w:cs="Calibri"/>
          <w:sz w:val="28"/>
          <w:szCs w:val="28"/>
        </w:rPr>
      </w:pPr>
      <w:r>
        <w:rPr>
          <w:rFonts w:ascii="仿宋_GB2312" w:eastAsia="仿宋_GB2312" w:cs="Calibri" w:hint="eastAsia"/>
          <w:sz w:val="28"/>
          <w:szCs w:val="28"/>
        </w:rPr>
        <w:t>户名：山东钢铁集团日照有限公司</w:t>
      </w:r>
    </w:p>
    <w:p w14:paraId="06C55DD3" w14:textId="77777777" w:rsidR="00BD02B7" w:rsidRDefault="00000000">
      <w:pPr>
        <w:spacing w:line="560" w:lineRule="exact"/>
        <w:ind w:firstLineChars="200" w:firstLine="560"/>
        <w:rPr>
          <w:rFonts w:ascii="仿宋_GB2312" w:eastAsia="仿宋_GB2312" w:cs="Calibri"/>
          <w:sz w:val="28"/>
          <w:szCs w:val="28"/>
        </w:rPr>
      </w:pPr>
      <w:r>
        <w:rPr>
          <w:rFonts w:ascii="仿宋_GB2312" w:eastAsia="仿宋_GB2312" w:cs="Calibri" w:hint="eastAsia"/>
          <w:sz w:val="28"/>
          <w:szCs w:val="28"/>
        </w:rPr>
        <w:t>账号：406899991010003032368</w:t>
      </w:r>
    </w:p>
    <w:p w14:paraId="5CAD12E2" w14:textId="77777777" w:rsidR="00BD02B7" w:rsidRDefault="00000000">
      <w:pPr>
        <w:spacing w:line="560" w:lineRule="exact"/>
        <w:ind w:firstLineChars="200" w:firstLine="560"/>
        <w:rPr>
          <w:rFonts w:ascii="仿宋_GB2312" w:eastAsia="仿宋_GB2312" w:cs="Calibri"/>
          <w:sz w:val="28"/>
          <w:szCs w:val="28"/>
        </w:rPr>
      </w:pPr>
      <w:r>
        <w:rPr>
          <w:rFonts w:ascii="仿宋_GB2312" w:eastAsia="仿宋_GB2312" w:cs="Calibri" w:hint="eastAsia"/>
          <w:sz w:val="28"/>
          <w:szCs w:val="28"/>
        </w:rPr>
        <w:t>开户行：交通银行股份有限公司日照分行</w:t>
      </w:r>
    </w:p>
    <w:p w14:paraId="76BA60E2" w14:textId="77777777" w:rsidR="00BD02B7" w:rsidRDefault="00000000">
      <w:pPr>
        <w:spacing w:line="560" w:lineRule="exact"/>
        <w:ind w:firstLineChars="200" w:firstLine="560"/>
        <w:rPr>
          <w:rFonts w:ascii="仿宋_GB2312" w:eastAsia="仿宋_GB2312" w:cs="Calibri"/>
          <w:sz w:val="28"/>
          <w:szCs w:val="28"/>
        </w:rPr>
      </w:pPr>
      <w:r>
        <w:rPr>
          <w:rFonts w:ascii="仿宋_GB2312" w:eastAsia="仿宋_GB2312" w:cs="Calibri" w:hint="eastAsia"/>
          <w:sz w:val="28"/>
          <w:szCs w:val="28"/>
        </w:rPr>
        <w:t>行号：301473200013</w:t>
      </w:r>
    </w:p>
    <w:p w14:paraId="6723B6CF" w14:textId="77777777" w:rsidR="00BD02B7" w:rsidRDefault="00000000">
      <w:pPr>
        <w:spacing w:line="580" w:lineRule="exact"/>
        <w:ind w:right="-6" w:firstLine="555"/>
        <w:rPr>
          <w:rFonts w:ascii="仿宋_GB2312" w:eastAsia="仿宋_GB2312" w:cs="Calibri"/>
          <w:b/>
          <w:bCs/>
          <w:sz w:val="28"/>
          <w:szCs w:val="28"/>
        </w:rPr>
      </w:pPr>
      <w:r>
        <w:rPr>
          <w:rFonts w:ascii="仿宋_GB2312" w:eastAsia="仿宋_GB2312" w:cs="Calibri" w:hint="eastAsia"/>
          <w:b/>
          <w:bCs/>
          <w:sz w:val="28"/>
          <w:szCs w:val="28"/>
        </w:rPr>
        <w:t>注：</w:t>
      </w:r>
    </w:p>
    <w:p w14:paraId="60291503" w14:textId="77777777" w:rsidR="00BD02B7" w:rsidRDefault="00000000">
      <w:pPr>
        <w:spacing w:line="560" w:lineRule="exact"/>
        <w:ind w:firstLineChars="200" w:firstLine="560"/>
        <w:rPr>
          <w:rFonts w:ascii="仿宋_GB2312" w:eastAsia="仿宋_GB2312" w:cs="Calibri"/>
          <w:sz w:val="28"/>
          <w:szCs w:val="28"/>
        </w:rPr>
      </w:pPr>
      <w:r>
        <w:rPr>
          <w:rFonts w:ascii="仿宋_GB2312" w:eastAsia="仿宋_GB2312" w:cs="Calibri" w:hint="eastAsia"/>
          <w:sz w:val="28"/>
          <w:szCs w:val="28"/>
        </w:rPr>
        <w:t>1.标书费、投标保证金均不能通过个人账户打款，必须从投标人账户电汇或转账到招标人投标保证金收款账户</w:t>
      </w:r>
      <w:r>
        <w:rPr>
          <w:rFonts w:ascii="仿宋_GB2312" w:eastAsia="仿宋_GB2312" w:cs="Calibri" w:hint="eastAsia"/>
          <w:sz w:val="28"/>
          <w:szCs w:val="28"/>
          <w:highlight w:val="yellow"/>
        </w:rPr>
        <w:t>(汇错账户将原路径退回，不予受理)</w:t>
      </w:r>
      <w:r>
        <w:rPr>
          <w:rFonts w:ascii="仿宋_GB2312" w:eastAsia="仿宋_GB2312" w:cs="Calibri" w:hint="eastAsia"/>
          <w:sz w:val="28"/>
          <w:szCs w:val="28"/>
        </w:rPr>
        <w:t>。</w:t>
      </w:r>
    </w:p>
    <w:p w14:paraId="231810EC" w14:textId="77777777" w:rsidR="00BD02B7" w:rsidRDefault="00000000">
      <w:pPr>
        <w:spacing w:line="560" w:lineRule="exact"/>
        <w:ind w:firstLineChars="200" w:firstLine="560"/>
        <w:rPr>
          <w:rFonts w:ascii="仿宋_GB2312" w:eastAsia="仿宋_GB2312" w:cs="Calibri"/>
          <w:sz w:val="28"/>
          <w:szCs w:val="28"/>
        </w:rPr>
      </w:pPr>
      <w:r>
        <w:rPr>
          <w:rFonts w:ascii="仿宋_GB2312" w:eastAsia="仿宋_GB2312" w:cs="Calibri" w:hint="eastAsia"/>
          <w:sz w:val="28"/>
          <w:szCs w:val="28"/>
        </w:rPr>
        <w:t>2.标书费不再开具收据，日照公司开具电子增值税专用发票并发送至供应商邮箱。</w:t>
      </w:r>
      <w:r>
        <w:rPr>
          <w:rFonts w:ascii="仿宋_GB2312" w:eastAsia="仿宋_GB2312" w:cs="Calibri" w:hint="eastAsia"/>
          <w:sz w:val="28"/>
          <w:szCs w:val="28"/>
          <w:highlight w:val="yellow"/>
        </w:rPr>
        <w:t>（供应商必须认真填写投标人信息表（详见招标文件附录12），必须确保信息准确。）</w:t>
      </w:r>
    </w:p>
    <w:p w14:paraId="6D4DF8BC" w14:textId="77777777" w:rsidR="00BD02B7" w:rsidRDefault="00000000">
      <w:pPr>
        <w:spacing w:line="580" w:lineRule="exact"/>
        <w:ind w:firstLineChars="200" w:firstLine="560"/>
        <w:rPr>
          <w:rFonts w:ascii="仿宋_GB2312" w:eastAsia="仿宋_GB2312" w:cs="Calibri"/>
          <w:sz w:val="28"/>
          <w:szCs w:val="28"/>
        </w:rPr>
      </w:pPr>
      <w:r>
        <w:rPr>
          <w:rFonts w:ascii="仿宋_GB2312" w:eastAsia="仿宋_GB2312" w:cs="Calibri" w:hint="eastAsia"/>
          <w:sz w:val="28"/>
          <w:szCs w:val="28"/>
        </w:rPr>
        <w:t>3.交款时，标书费、投标保证金</w:t>
      </w:r>
      <w:r>
        <w:rPr>
          <w:rFonts w:ascii="仿宋_GB2312" w:eastAsia="仿宋_GB2312" w:cs="Calibri" w:hint="eastAsia"/>
          <w:sz w:val="28"/>
          <w:szCs w:val="28"/>
          <w:highlight w:val="yellow"/>
        </w:rPr>
        <w:t>必须分开缴纳，不能合并一笔支付</w:t>
      </w:r>
      <w:r>
        <w:rPr>
          <w:rFonts w:ascii="仿宋_GB2312" w:eastAsia="仿宋_GB2312" w:cs="Calibri" w:hint="eastAsia"/>
          <w:sz w:val="28"/>
          <w:szCs w:val="28"/>
        </w:rPr>
        <w:t>。并必须注明投标项目（如有分包的须注明包号）；否则，招标人有权不予确认，由此引起的后果由潜在投标人承担。</w:t>
      </w:r>
    </w:p>
    <w:p w14:paraId="634C3DAE" w14:textId="77777777" w:rsidR="00BD02B7" w:rsidRDefault="00000000">
      <w:pPr>
        <w:widowControl/>
        <w:spacing w:line="560" w:lineRule="exact"/>
        <w:ind w:firstLineChars="200" w:firstLine="560"/>
        <w:rPr>
          <w:rFonts w:ascii="仿宋_GB2312" w:eastAsia="仿宋_GB2312" w:cs="Calibri"/>
          <w:sz w:val="28"/>
          <w:szCs w:val="28"/>
        </w:rPr>
      </w:pPr>
      <w:r>
        <w:rPr>
          <w:rFonts w:ascii="仿宋_GB2312" w:eastAsia="仿宋_GB2312" w:cs="Calibri" w:hint="eastAsia"/>
          <w:sz w:val="28"/>
          <w:szCs w:val="28"/>
        </w:rPr>
        <w:t>4.中标结果公示后，1个月内退还项目投标保证金（无息）。期间谢绝电话咨询退还事宜；已交纳投标保证金，因故未投标的，请将投标保证</w:t>
      </w:r>
      <w:r>
        <w:rPr>
          <w:rFonts w:ascii="仿宋_GB2312" w:eastAsia="仿宋_GB2312" w:cs="Calibri" w:hint="eastAsia"/>
          <w:sz w:val="28"/>
          <w:szCs w:val="28"/>
        </w:rPr>
        <w:lastRenderedPageBreak/>
        <w:t>金回执单扫描件及退换理由发至邮箱sdgtrz@163.com告知，并在邮件“主题”处写明：投标保证金+****项目+****单位+联系人+联系方式,在收到邮件后招标人会及时回复。</w:t>
      </w:r>
    </w:p>
    <w:p w14:paraId="7EE71FF0" w14:textId="77777777" w:rsidR="00BD02B7" w:rsidRDefault="00000000">
      <w:pPr>
        <w:spacing w:line="580" w:lineRule="exact"/>
        <w:ind w:firstLineChars="200" w:firstLine="640"/>
        <w:rPr>
          <w:rFonts w:ascii="黑体" w:eastAsia="黑体" w:hAnsi="黑体" w:hint="eastAsia"/>
          <w:kern w:val="0"/>
          <w:sz w:val="32"/>
          <w:szCs w:val="32"/>
        </w:rPr>
      </w:pPr>
      <w:r>
        <w:rPr>
          <w:rFonts w:ascii="黑体" w:eastAsia="黑体" w:hAnsi="黑体" w:hint="eastAsia"/>
          <w:sz w:val="32"/>
          <w:szCs w:val="32"/>
        </w:rPr>
        <w:t>九、</w:t>
      </w:r>
      <w:r>
        <w:rPr>
          <w:rFonts w:ascii="黑体" w:eastAsia="黑体" w:hAnsi="黑体" w:hint="eastAsia"/>
          <w:kern w:val="0"/>
          <w:sz w:val="32"/>
          <w:szCs w:val="32"/>
        </w:rPr>
        <w:t>招标文件澄清</w:t>
      </w:r>
    </w:p>
    <w:p w14:paraId="03C13154" w14:textId="77777777" w:rsidR="00BD02B7" w:rsidRDefault="00000000">
      <w:pPr>
        <w:pStyle w:val="p0"/>
        <w:spacing w:line="560" w:lineRule="exact"/>
        <w:ind w:firstLineChars="200" w:firstLine="640"/>
        <w:rPr>
          <w:rFonts w:ascii="仿宋_GB2312" w:eastAsia="仿宋_GB2312"/>
          <w:kern w:val="2"/>
          <w:sz w:val="32"/>
          <w:szCs w:val="32"/>
        </w:rPr>
      </w:pPr>
      <w:r>
        <w:rPr>
          <w:rFonts w:ascii="仿宋_GB2312" w:eastAsia="仿宋_GB2312" w:hint="eastAsia"/>
          <w:kern w:val="2"/>
          <w:sz w:val="32"/>
          <w:szCs w:val="32"/>
        </w:rPr>
        <w:t>投标人要求招标人对招标文件答疑的，应在投标截止时间</w:t>
      </w:r>
      <w:r>
        <w:rPr>
          <w:rFonts w:ascii="仿宋_GB2312" w:eastAsia="仿宋_GB2312" w:hint="eastAsia"/>
          <w:color w:val="FF0000"/>
          <w:kern w:val="2"/>
          <w:sz w:val="32"/>
          <w:szCs w:val="32"/>
          <w:u w:val="single"/>
        </w:rPr>
        <w:t>10日</w:t>
      </w:r>
      <w:r>
        <w:rPr>
          <w:rFonts w:ascii="仿宋_GB2312" w:eastAsia="仿宋_GB2312" w:hint="eastAsia"/>
          <w:kern w:val="2"/>
          <w:sz w:val="32"/>
          <w:szCs w:val="32"/>
        </w:rPr>
        <w:t>前向招标人提出，澄清邮箱：sdgtrz@163.com，同时向该邮箱发送PDF版和word版澄清问题文件。澄清在邮件 “主题”处应注明：澄清+****项目+****单位+联系人+联系方式，不按要求注明信息的，招标人有权作未收到澄清要求文件处理。</w:t>
      </w:r>
    </w:p>
    <w:p w14:paraId="258E0FCD" w14:textId="77777777" w:rsidR="00BD02B7" w:rsidRDefault="00000000">
      <w:pPr>
        <w:pStyle w:val="p0"/>
        <w:spacing w:line="560" w:lineRule="exact"/>
        <w:ind w:firstLineChars="200" w:firstLine="640"/>
        <w:rPr>
          <w:rFonts w:ascii="仿宋_GB2312" w:eastAsia="仿宋_GB2312"/>
          <w:kern w:val="2"/>
          <w:sz w:val="32"/>
          <w:szCs w:val="32"/>
        </w:rPr>
      </w:pPr>
      <w:r>
        <w:rPr>
          <w:rFonts w:ascii="仿宋_GB2312" w:eastAsia="仿宋_GB2312" w:hint="eastAsia"/>
          <w:kern w:val="2"/>
          <w:sz w:val="32"/>
          <w:szCs w:val="32"/>
        </w:rPr>
        <w:t>请潜在投标人每日登陆http://bams.shansteelgroup.com，用注册的用户名查找是否有招标澄清或补充文件及现场澄清通知等信息，招标人不再单独通知，怠于登陆造成的后果由潜在投标人承担。</w:t>
      </w:r>
    </w:p>
    <w:p w14:paraId="5600EC5C" w14:textId="77777777" w:rsidR="00BD02B7" w:rsidRDefault="00000000">
      <w:pPr>
        <w:spacing w:line="580" w:lineRule="exact"/>
        <w:ind w:firstLineChars="200" w:firstLine="640"/>
        <w:rPr>
          <w:rFonts w:ascii="黑体" w:eastAsia="黑体" w:hAnsi="黑体" w:hint="eastAsia"/>
          <w:kern w:val="0"/>
          <w:sz w:val="32"/>
          <w:szCs w:val="32"/>
        </w:rPr>
      </w:pPr>
      <w:r>
        <w:rPr>
          <w:rFonts w:ascii="黑体" w:eastAsia="黑体" w:hAnsi="黑体" w:hint="eastAsia"/>
          <w:sz w:val="32"/>
          <w:szCs w:val="32"/>
        </w:rPr>
        <w:t>十、</w:t>
      </w:r>
      <w:r>
        <w:rPr>
          <w:rFonts w:ascii="黑体" w:eastAsia="黑体" w:hAnsi="黑体" w:hint="eastAsia"/>
          <w:kern w:val="0"/>
          <w:sz w:val="32"/>
          <w:szCs w:val="32"/>
        </w:rPr>
        <w:t>招标人联系地址、联系人及联系方式</w:t>
      </w:r>
    </w:p>
    <w:p w14:paraId="7C786ACC" w14:textId="77777777" w:rsidR="00BD02B7" w:rsidRDefault="00000000">
      <w:pPr>
        <w:spacing w:line="560" w:lineRule="exact"/>
        <w:ind w:firstLineChars="200" w:firstLine="560"/>
        <w:rPr>
          <w:rFonts w:ascii="仿宋_GB2312" w:eastAsia="仿宋_GB2312" w:hAnsi="宋体" w:hint="eastAsia"/>
          <w:b/>
          <w:bCs/>
          <w:sz w:val="32"/>
          <w:szCs w:val="32"/>
        </w:rPr>
      </w:pPr>
      <w:r>
        <w:rPr>
          <w:rFonts w:ascii="仿宋_GB2312" w:eastAsia="仿宋_GB2312" w:hint="eastAsia"/>
          <w:sz w:val="28"/>
          <w:szCs w:val="28"/>
        </w:rPr>
        <w:t>联系地址：山东钢铁日照公司办公楼（百度地图可查）-餐饮中心A区二楼201室（日照市东港区临钢路1号）</w:t>
      </w:r>
      <w:r>
        <w:rPr>
          <w:rFonts w:ascii="仿宋_GB2312" w:eastAsia="仿宋_GB2312" w:hint="eastAsia"/>
          <w:sz w:val="32"/>
          <w:szCs w:val="32"/>
        </w:rPr>
        <w:t>咨询时间：</w:t>
      </w:r>
    </w:p>
    <w:p w14:paraId="32A60B19" w14:textId="77777777" w:rsidR="00BD02B7" w:rsidRDefault="00000000">
      <w:pPr>
        <w:adjustRightInd w:val="0"/>
        <w:snapToGrid w:val="0"/>
        <w:spacing w:line="560" w:lineRule="exact"/>
        <w:ind w:firstLineChars="200" w:firstLine="643"/>
        <w:rPr>
          <w:rFonts w:ascii="仿宋_GB2312" w:eastAsia="仿宋_GB2312" w:hAnsi="仿宋_GB2312" w:cs="仿宋_GB2312" w:hint="eastAsia"/>
          <w:b/>
          <w:bCs/>
          <w:sz w:val="32"/>
          <w:szCs w:val="32"/>
        </w:rPr>
      </w:pPr>
      <w:r>
        <w:rPr>
          <w:rFonts w:ascii="仿宋_GB2312" w:eastAsia="仿宋_GB2312" w:hAnsi="宋体" w:hint="eastAsia"/>
          <w:b/>
          <w:bCs/>
          <w:sz w:val="32"/>
          <w:szCs w:val="32"/>
        </w:rPr>
        <w:t>工作日 上午：9:00-11:30      下午：14:00-16:30</w:t>
      </w:r>
    </w:p>
    <w:tbl>
      <w:tblPr>
        <w:tblpPr w:leftFromText="180" w:rightFromText="180" w:vertAnchor="text" w:horzAnchor="page" w:tblpX="1645" w:tblpY="488"/>
        <w:tblOverlap w:val="neve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4"/>
        <w:gridCol w:w="2472"/>
        <w:gridCol w:w="2455"/>
        <w:gridCol w:w="2969"/>
      </w:tblGrid>
      <w:tr w:rsidR="00BD02B7" w14:paraId="0D483D86" w14:textId="77777777">
        <w:trPr>
          <w:trHeight w:val="522"/>
        </w:trPr>
        <w:tc>
          <w:tcPr>
            <w:tcW w:w="824" w:type="dxa"/>
          </w:tcPr>
          <w:p w14:paraId="270482A5" w14:textId="77777777" w:rsidR="00BD02B7" w:rsidRDefault="00000000">
            <w:pPr>
              <w:spacing w:line="460" w:lineRule="exact"/>
              <w:jc w:val="center"/>
              <w:rPr>
                <w:rFonts w:ascii="仿宋_GB2312" w:eastAsia="仿宋_GB2312" w:hAnsi="仿宋_GB2312" w:cs="仿宋_GB2312" w:hint="eastAsia"/>
                <w:b/>
                <w:bCs/>
                <w:kern w:val="0"/>
                <w:sz w:val="30"/>
                <w:szCs w:val="30"/>
              </w:rPr>
            </w:pPr>
            <w:r>
              <w:rPr>
                <w:rFonts w:ascii="仿宋_GB2312" w:eastAsia="仿宋_GB2312" w:hAnsi="仿宋_GB2312" w:cs="仿宋_GB2312" w:hint="eastAsia"/>
                <w:b/>
                <w:bCs/>
                <w:kern w:val="0"/>
                <w:sz w:val="30"/>
                <w:szCs w:val="30"/>
              </w:rPr>
              <w:t>序号</w:t>
            </w:r>
          </w:p>
        </w:tc>
        <w:tc>
          <w:tcPr>
            <w:tcW w:w="2472" w:type="dxa"/>
          </w:tcPr>
          <w:p w14:paraId="7314AF22" w14:textId="77777777" w:rsidR="00BD02B7" w:rsidRDefault="00000000">
            <w:pPr>
              <w:spacing w:line="460" w:lineRule="exact"/>
              <w:jc w:val="center"/>
              <w:rPr>
                <w:rFonts w:ascii="仿宋_GB2312" w:eastAsia="仿宋_GB2312" w:hAnsi="仿宋_GB2312" w:cs="仿宋_GB2312" w:hint="eastAsia"/>
                <w:b/>
                <w:bCs/>
                <w:kern w:val="0"/>
                <w:sz w:val="30"/>
                <w:szCs w:val="30"/>
              </w:rPr>
            </w:pPr>
            <w:r>
              <w:rPr>
                <w:rFonts w:ascii="仿宋_GB2312" w:eastAsia="仿宋_GB2312" w:hAnsi="仿宋_GB2312" w:cs="仿宋_GB2312" w:hint="eastAsia"/>
                <w:b/>
                <w:bCs/>
                <w:kern w:val="0"/>
                <w:sz w:val="30"/>
                <w:szCs w:val="30"/>
              </w:rPr>
              <w:t>业务</w:t>
            </w:r>
          </w:p>
        </w:tc>
        <w:tc>
          <w:tcPr>
            <w:tcW w:w="2455" w:type="dxa"/>
          </w:tcPr>
          <w:p w14:paraId="7B8F9838" w14:textId="77777777" w:rsidR="00BD02B7" w:rsidRDefault="00000000">
            <w:pPr>
              <w:spacing w:line="460" w:lineRule="exact"/>
              <w:jc w:val="center"/>
              <w:rPr>
                <w:rFonts w:ascii="仿宋_GB2312" w:eastAsia="仿宋_GB2312" w:hAnsi="仿宋_GB2312" w:cs="仿宋_GB2312" w:hint="eastAsia"/>
                <w:b/>
                <w:bCs/>
                <w:kern w:val="0"/>
                <w:sz w:val="30"/>
                <w:szCs w:val="30"/>
              </w:rPr>
            </w:pPr>
            <w:r>
              <w:rPr>
                <w:rFonts w:ascii="仿宋_GB2312" w:eastAsia="仿宋_GB2312" w:hAnsi="仿宋_GB2312" w:cs="仿宋_GB2312" w:hint="eastAsia"/>
                <w:b/>
                <w:bCs/>
                <w:kern w:val="0"/>
                <w:sz w:val="30"/>
                <w:szCs w:val="30"/>
              </w:rPr>
              <w:t>联系人</w:t>
            </w:r>
          </w:p>
        </w:tc>
        <w:tc>
          <w:tcPr>
            <w:tcW w:w="2969" w:type="dxa"/>
          </w:tcPr>
          <w:p w14:paraId="4ECF99B3" w14:textId="77777777" w:rsidR="00BD02B7" w:rsidRDefault="00000000">
            <w:pPr>
              <w:spacing w:line="460" w:lineRule="exact"/>
              <w:jc w:val="center"/>
              <w:rPr>
                <w:rFonts w:ascii="仿宋_GB2312" w:eastAsia="仿宋_GB2312" w:hAnsi="仿宋_GB2312" w:cs="仿宋_GB2312" w:hint="eastAsia"/>
                <w:b/>
                <w:bCs/>
                <w:kern w:val="0"/>
                <w:sz w:val="30"/>
                <w:szCs w:val="30"/>
              </w:rPr>
            </w:pPr>
            <w:r>
              <w:rPr>
                <w:rFonts w:ascii="仿宋_GB2312" w:eastAsia="仿宋_GB2312" w:hAnsi="仿宋_GB2312" w:cs="仿宋_GB2312" w:hint="eastAsia"/>
                <w:b/>
                <w:bCs/>
                <w:kern w:val="0"/>
                <w:sz w:val="30"/>
                <w:szCs w:val="30"/>
              </w:rPr>
              <w:t>联系方式</w:t>
            </w:r>
          </w:p>
        </w:tc>
      </w:tr>
      <w:tr w:rsidR="00BD02B7" w14:paraId="7558CF07" w14:textId="77777777">
        <w:trPr>
          <w:trHeight w:val="512"/>
        </w:trPr>
        <w:tc>
          <w:tcPr>
            <w:tcW w:w="824" w:type="dxa"/>
            <w:vAlign w:val="center"/>
          </w:tcPr>
          <w:p w14:paraId="276CFAD3" w14:textId="77777777" w:rsidR="00BD02B7" w:rsidRDefault="00000000">
            <w:pPr>
              <w:spacing w:line="460" w:lineRule="exact"/>
              <w:jc w:val="center"/>
              <w:rPr>
                <w:rFonts w:ascii="仿宋_GB2312" w:eastAsia="仿宋_GB2312" w:hAnsi="仿宋_GB2312" w:cs="仿宋_GB2312" w:hint="eastAsia"/>
                <w:kern w:val="0"/>
                <w:sz w:val="30"/>
                <w:szCs w:val="30"/>
              </w:rPr>
            </w:pPr>
            <w:r>
              <w:rPr>
                <w:rFonts w:ascii="仿宋_GB2312" w:eastAsia="仿宋_GB2312" w:hAnsi="仿宋_GB2312" w:cs="仿宋_GB2312" w:hint="eastAsia"/>
                <w:kern w:val="0"/>
                <w:sz w:val="30"/>
                <w:szCs w:val="30"/>
              </w:rPr>
              <w:t>1</w:t>
            </w:r>
          </w:p>
        </w:tc>
        <w:tc>
          <w:tcPr>
            <w:tcW w:w="2472" w:type="dxa"/>
            <w:vAlign w:val="center"/>
          </w:tcPr>
          <w:p w14:paraId="1ADF2C86" w14:textId="77777777" w:rsidR="00BD02B7" w:rsidRDefault="00000000">
            <w:pPr>
              <w:spacing w:line="460" w:lineRule="exact"/>
              <w:jc w:val="center"/>
              <w:rPr>
                <w:rFonts w:ascii="仿宋_GB2312" w:eastAsia="仿宋_GB2312" w:hAnsi="仿宋_GB2312" w:cs="仿宋_GB2312" w:hint="eastAsia"/>
                <w:kern w:val="0"/>
                <w:sz w:val="30"/>
                <w:szCs w:val="30"/>
              </w:rPr>
            </w:pPr>
            <w:r>
              <w:rPr>
                <w:rFonts w:ascii="仿宋_GB2312" w:eastAsia="仿宋_GB2312" w:hint="eastAsia"/>
                <w:kern w:val="0"/>
                <w:sz w:val="30"/>
                <w:szCs w:val="30"/>
              </w:rPr>
              <w:t>标书</w:t>
            </w:r>
            <w:r>
              <w:rPr>
                <w:rFonts w:ascii="仿宋_GB2312" w:eastAsia="仿宋_GB2312" w:hAnsi="仿宋_GB2312" w:cs="仿宋_GB2312" w:hint="eastAsia"/>
                <w:kern w:val="0"/>
                <w:sz w:val="30"/>
                <w:szCs w:val="30"/>
              </w:rPr>
              <w:t>费</w:t>
            </w:r>
          </w:p>
        </w:tc>
        <w:tc>
          <w:tcPr>
            <w:tcW w:w="2455" w:type="dxa"/>
            <w:vAlign w:val="center"/>
          </w:tcPr>
          <w:p w14:paraId="7EBBC92C" w14:textId="77777777" w:rsidR="00BD02B7" w:rsidRDefault="00000000">
            <w:pPr>
              <w:spacing w:line="460" w:lineRule="exact"/>
              <w:jc w:val="center"/>
              <w:rPr>
                <w:rFonts w:ascii="仿宋_GB2312" w:eastAsia="仿宋_GB2312" w:hAnsi="仿宋_GB2312" w:cs="仿宋_GB2312" w:hint="eastAsia"/>
                <w:kern w:val="0"/>
                <w:sz w:val="30"/>
                <w:szCs w:val="30"/>
              </w:rPr>
            </w:pPr>
            <w:r>
              <w:rPr>
                <w:rFonts w:ascii="仿宋_GB2312" w:eastAsia="仿宋_GB2312" w:hAnsi="仿宋_GB2312" w:cs="仿宋_GB2312" w:hint="eastAsia"/>
                <w:kern w:val="0"/>
                <w:sz w:val="30"/>
                <w:szCs w:val="30"/>
              </w:rPr>
              <w:t>张先生</w:t>
            </w:r>
          </w:p>
        </w:tc>
        <w:tc>
          <w:tcPr>
            <w:tcW w:w="2969" w:type="dxa"/>
            <w:vAlign w:val="center"/>
          </w:tcPr>
          <w:p w14:paraId="05219B8B" w14:textId="77777777" w:rsidR="00BD02B7" w:rsidRDefault="00000000">
            <w:pPr>
              <w:spacing w:line="460" w:lineRule="exact"/>
              <w:jc w:val="center"/>
              <w:rPr>
                <w:rFonts w:ascii="仿宋_GB2312" w:eastAsia="仿宋_GB2312" w:hAnsi="仿宋_GB2312" w:cs="仿宋_GB2312" w:hint="eastAsia"/>
                <w:kern w:val="0"/>
                <w:sz w:val="30"/>
                <w:szCs w:val="30"/>
              </w:rPr>
            </w:pPr>
            <w:r>
              <w:rPr>
                <w:rFonts w:ascii="仿宋_GB2312" w:eastAsia="仿宋_GB2312" w:hAnsi="仿宋_GB2312" w:cs="仿宋_GB2312" w:hint="eastAsia"/>
                <w:sz w:val="30"/>
                <w:szCs w:val="30"/>
              </w:rPr>
              <w:t>0633-7920919</w:t>
            </w:r>
          </w:p>
        </w:tc>
      </w:tr>
      <w:tr w:rsidR="00BD02B7" w14:paraId="08A68B56" w14:textId="77777777">
        <w:trPr>
          <w:trHeight w:val="510"/>
        </w:trPr>
        <w:tc>
          <w:tcPr>
            <w:tcW w:w="824" w:type="dxa"/>
            <w:vAlign w:val="center"/>
          </w:tcPr>
          <w:p w14:paraId="6B0B2DD6" w14:textId="77777777" w:rsidR="00BD02B7" w:rsidRDefault="00000000">
            <w:pPr>
              <w:spacing w:line="460" w:lineRule="exact"/>
              <w:jc w:val="center"/>
              <w:rPr>
                <w:rFonts w:ascii="仿宋_GB2312" w:eastAsia="仿宋_GB2312" w:hAnsi="仿宋_GB2312" w:cs="仿宋_GB2312" w:hint="eastAsia"/>
                <w:kern w:val="0"/>
                <w:sz w:val="30"/>
                <w:szCs w:val="30"/>
              </w:rPr>
            </w:pPr>
            <w:r>
              <w:rPr>
                <w:rFonts w:ascii="仿宋_GB2312" w:eastAsia="仿宋_GB2312" w:hAnsi="仿宋_GB2312" w:cs="仿宋_GB2312" w:hint="eastAsia"/>
                <w:kern w:val="0"/>
                <w:sz w:val="30"/>
                <w:szCs w:val="30"/>
              </w:rPr>
              <w:t>2</w:t>
            </w:r>
          </w:p>
        </w:tc>
        <w:tc>
          <w:tcPr>
            <w:tcW w:w="2472" w:type="dxa"/>
            <w:vAlign w:val="center"/>
          </w:tcPr>
          <w:p w14:paraId="26EA52F8" w14:textId="77777777" w:rsidR="00BD02B7" w:rsidRDefault="00000000">
            <w:pPr>
              <w:spacing w:line="560" w:lineRule="exact"/>
              <w:jc w:val="center"/>
              <w:rPr>
                <w:rFonts w:ascii="仿宋_GB2312" w:eastAsia="仿宋_GB2312" w:hAnsi="仿宋_GB2312" w:cs="仿宋_GB2312" w:hint="eastAsia"/>
                <w:kern w:val="0"/>
                <w:sz w:val="30"/>
                <w:szCs w:val="30"/>
              </w:rPr>
            </w:pPr>
            <w:r>
              <w:rPr>
                <w:rFonts w:ascii="仿宋_GB2312" w:eastAsia="仿宋_GB2312" w:hint="eastAsia"/>
                <w:kern w:val="0"/>
                <w:sz w:val="30"/>
                <w:szCs w:val="30"/>
              </w:rPr>
              <w:t>保证金</w:t>
            </w:r>
          </w:p>
        </w:tc>
        <w:tc>
          <w:tcPr>
            <w:tcW w:w="2455" w:type="dxa"/>
          </w:tcPr>
          <w:p w14:paraId="067DC10D" w14:textId="77777777" w:rsidR="00BD02B7" w:rsidRDefault="00000000">
            <w:pPr>
              <w:spacing w:line="560" w:lineRule="exact"/>
              <w:jc w:val="center"/>
              <w:rPr>
                <w:rFonts w:ascii="仿宋_GB2312" w:eastAsia="仿宋_GB2312" w:hAnsi="仿宋_GB2312" w:cs="仿宋_GB2312" w:hint="eastAsia"/>
                <w:kern w:val="0"/>
                <w:sz w:val="30"/>
                <w:szCs w:val="30"/>
              </w:rPr>
            </w:pPr>
            <w:r>
              <w:rPr>
                <w:rFonts w:ascii="仿宋_GB2312" w:eastAsia="仿宋_GB2312" w:hint="eastAsia"/>
                <w:kern w:val="0"/>
                <w:sz w:val="30"/>
                <w:szCs w:val="30"/>
              </w:rPr>
              <w:t>金先生</w:t>
            </w:r>
          </w:p>
        </w:tc>
        <w:tc>
          <w:tcPr>
            <w:tcW w:w="2969" w:type="dxa"/>
          </w:tcPr>
          <w:p w14:paraId="2163B1BE" w14:textId="77777777" w:rsidR="00BD02B7" w:rsidRDefault="00000000">
            <w:pPr>
              <w:spacing w:line="560" w:lineRule="exact"/>
              <w:jc w:val="center"/>
              <w:rPr>
                <w:rFonts w:ascii="仿宋_GB2312" w:eastAsia="仿宋_GB2312" w:hAnsi="仿宋_GB2312" w:cs="仿宋_GB2312" w:hint="eastAsia"/>
                <w:kern w:val="0"/>
                <w:sz w:val="30"/>
                <w:szCs w:val="30"/>
              </w:rPr>
            </w:pPr>
            <w:r>
              <w:rPr>
                <w:rFonts w:ascii="仿宋_GB2312" w:eastAsia="仿宋_GB2312" w:hint="eastAsia"/>
                <w:sz w:val="30"/>
                <w:szCs w:val="30"/>
              </w:rPr>
              <w:t>0633-7927657</w:t>
            </w:r>
          </w:p>
        </w:tc>
      </w:tr>
      <w:tr w:rsidR="00BD02B7" w14:paraId="730D0E20" w14:textId="77777777">
        <w:trPr>
          <w:trHeight w:val="546"/>
        </w:trPr>
        <w:tc>
          <w:tcPr>
            <w:tcW w:w="824" w:type="dxa"/>
            <w:vAlign w:val="center"/>
          </w:tcPr>
          <w:p w14:paraId="783C1664" w14:textId="77777777" w:rsidR="00BD02B7" w:rsidRDefault="00000000">
            <w:pPr>
              <w:spacing w:line="460" w:lineRule="exact"/>
              <w:jc w:val="center"/>
              <w:rPr>
                <w:rFonts w:ascii="仿宋_GB2312" w:eastAsia="仿宋_GB2312" w:hAnsi="仿宋_GB2312" w:cs="仿宋_GB2312" w:hint="eastAsia"/>
                <w:kern w:val="0"/>
                <w:sz w:val="30"/>
                <w:szCs w:val="30"/>
              </w:rPr>
            </w:pPr>
            <w:r>
              <w:rPr>
                <w:rFonts w:ascii="仿宋_GB2312" w:eastAsia="仿宋_GB2312" w:hAnsi="仿宋_GB2312" w:cs="仿宋_GB2312" w:hint="eastAsia"/>
                <w:kern w:val="0"/>
                <w:sz w:val="30"/>
                <w:szCs w:val="30"/>
              </w:rPr>
              <w:t>3</w:t>
            </w:r>
          </w:p>
        </w:tc>
        <w:tc>
          <w:tcPr>
            <w:tcW w:w="2472" w:type="dxa"/>
            <w:vAlign w:val="center"/>
          </w:tcPr>
          <w:p w14:paraId="3433E45A" w14:textId="77777777" w:rsidR="00BD02B7" w:rsidRDefault="00000000">
            <w:pPr>
              <w:spacing w:line="460" w:lineRule="exact"/>
              <w:jc w:val="center"/>
              <w:rPr>
                <w:rFonts w:ascii="仿宋_GB2312" w:eastAsia="仿宋_GB2312" w:hAnsi="仿宋_GB2312" w:cs="仿宋_GB2312" w:hint="eastAsia"/>
                <w:b/>
                <w:bCs/>
                <w:kern w:val="0"/>
                <w:sz w:val="30"/>
                <w:szCs w:val="30"/>
              </w:rPr>
            </w:pPr>
            <w:r>
              <w:rPr>
                <w:rFonts w:ascii="仿宋_GB2312" w:eastAsia="仿宋_GB2312" w:hAnsi="仿宋_GB2312" w:cs="仿宋_GB2312" w:hint="eastAsia"/>
                <w:b/>
                <w:bCs/>
                <w:kern w:val="0"/>
                <w:sz w:val="30"/>
                <w:szCs w:val="30"/>
              </w:rPr>
              <w:t>投标技术咨询</w:t>
            </w:r>
          </w:p>
        </w:tc>
        <w:tc>
          <w:tcPr>
            <w:tcW w:w="2455" w:type="dxa"/>
            <w:vAlign w:val="center"/>
          </w:tcPr>
          <w:p w14:paraId="45CC2B6F" w14:textId="77777777" w:rsidR="00BD02B7" w:rsidRDefault="00000000">
            <w:pPr>
              <w:spacing w:line="460" w:lineRule="exact"/>
              <w:jc w:val="center"/>
              <w:rPr>
                <w:rFonts w:ascii="仿宋_GB2312" w:eastAsia="仿宋_GB2312" w:hAnsi="仿宋_GB2312" w:cs="仿宋_GB2312" w:hint="eastAsia"/>
                <w:b/>
                <w:bCs/>
                <w:kern w:val="0"/>
                <w:sz w:val="30"/>
                <w:szCs w:val="30"/>
              </w:rPr>
            </w:pPr>
            <w:r>
              <w:rPr>
                <w:rFonts w:ascii="仿宋_GB2312" w:eastAsia="仿宋_GB2312" w:hAnsi="仿宋_GB2312" w:cs="仿宋_GB2312" w:hint="eastAsia"/>
                <w:b/>
                <w:bCs/>
                <w:sz w:val="30"/>
                <w:szCs w:val="30"/>
              </w:rPr>
              <w:t>孙先生</w:t>
            </w:r>
          </w:p>
        </w:tc>
        <w:tc>
          <w:tcPr>
            <w:tcW w:w="2969" w:type="dxa"/>
            <w:vAlign w:val="center"/>
          </w:tcPr>
          <w:p w14:paraId="44AB19E4" w14:textId="77777777" w:rsidR="00BD02B7" w:rsidRDefault="00000000">
            <w:pPr>
              <w:spacing w:line="460" w:lineRule="exact"/>
              <w:jc w:val="center"/>
              <w:rPr>
                <w:rFonts w:ascii="仿宋_GB2312" w:eastAsia="仿宋_GB2312" w:hAnsi="仿宋_GB2312" w:cs="仿宋_GB2312" w:hint="eastAsia"/>
                <w:b/>
                <w:bCs/>
                <w:kern w:val="0"/>
                <w:sz w:val="30"/>
                <w:szCs w:val="30"/>
              </w:rPr>
            </w:pPr>
            <w:r>
              <w:rPr>
                <w:rFonts w:ascii="仿宋_GB2312" w:eastAsia="仿宋_GB2312" w:hAnsi="仿宋_GB2312" w:cs="仿宋_GB2312" w:hint="eastAsia"/>
                <w:b/>
                <w:bCs/>
                <w:kern w:val="0"/>
                <w:sz w:val="30"/>
                <w:szCs w:val="30"/>
              </w:rPr>
              <w:t>0633-7923644</w:t>
            </w:r>
          </w:p>
        </w:tc>
      </w:tr>
      <w:tr w:rsidR="00BD02B7" w14:paraId="4F11CC77" w14:textId="77777777">
        <w:trPr>
          <w:trHeight w:val="546"/>
        </w:trPr>
        <w:tc>
          <w:tcPr>
            <w:tcW w:w="824" w:type="dxa"/>
            <w:vAlign w:val="center"/>
          </w:tcPr>
          <w:p w14:paraId="56E3DAB5" w14:textId="77777777" w:rsidR="00BD02B7" w:rsidRDefault="00000000">
            <w:pPr>
              <w:spacing w:line="460" w:lineRule="exact"/>
              <w:jc w:val="center"/>
              <w:rPr>
                <w:rFonts w:ascii="仿宋_GB2312" w:eastAsia="仿宋_GB2312" w:hAnsi="仿宋_GB2312" w:cs="仿宋_GB2312" w:hint="eastAsia"/>
                <w:kern w:val="0"/>
                <w:sz w:val="30"/>
                <w:szCs w:val="30"/>
              </w:rPr>
            </w:pPr>
            <w:r>
              <w:rPr>
                <w:rFonts w:ascii="仿宋_GB2312" w:eastAsia="仿宋_GB2312" w:hAnsi="仿宋_GB2312" w:cs="仿宋_GB2312" w:hint="eastAsia"/>
                <w:kern w:val="0"/>
                <w:sz w:val="30"/>
                <w:szCs w:val="30"/>
              </w:rPr>
              <w:lastRenderedPageBreak/>
              <w:t>4</w:t>
            </w:r>
          </w:p>
        </w:tc>
        <w:tc>
          <w:tcPr>
            <w:tcW w:w="2472" w:type="dxa"/>
            <w:vAlign w:val="center"/>
          </w:tcPr>
          <w:p w14:paraId="7E4A3FF8" w14:textId="77777777" w:rsidR="00BD02B7" w:rsidRDefault="00000000">
            <w:pPr>
              <w:spacing w:line="460" w:lineRule="exact"/>
              <w:jc w:val="center"/>
              <w:rPr>
                <w:rFonts w:ascii="仿宋_GB2312" w:eastAsia="仿宋_GB2312" w:hAnsi="仿宋_GB2312" w:cs="仿宋_GB2312" w:hint="eastAsia"/>
                <w:b/>
                <w:bCs/>
                <w:kern w:val="0"/>
                <w:sz w:val="30"/>
                <w:szCs w:val="30"/>
              </w:rPr>
            </w:pPr>
            <w:r>
              <w:rPr>
                <w:rFonts w:ascii="仿宋_GB2312" w:eastAsia="仿宋_GB2312" w:hAnsi="仿宋_GB2312" w:cs="仿宋_GB2312" w:hint="eastAsia"/>
                <w:b/>
                <w:bCs/>
                <w:kern w:val="0"/>
                <w:sz w:val="30"/>
                <w:szCs w:val="30"/>
              </w:rPr>
              <w:t>投标商务咨询</w:t>
            </w:r>
          </w:p>
        </w:tc>
        <w:tc>
          <w:tcPr>
            <w:tcW w:w="2455" w:type="dxa"/>
            <w:vAlign w:val="center"/>
          </w:tcPr>
          <w:p w14:paraId="018514B8" w14:textId="77777777" w:rsidR="00BD02B7" w:rsidRDefault="00000000">
            <w:pPr>
              <w:spacing w:line="460" w:lineRule="exact"/>
              <w:jc w:val="center"/>
              <w:rPr>
                <w:rFonts w:ascii="仿宋_GB2312" w:eastAsia="仿宋_GB2312" w:hAnsi="仿宋_GB2312" w:cs="仿宋_GB2312" w:hint="eastAsia"/>
                <w:b/>
                <w:bCs/>
                <w:kern w:val="0"/>
                <w:sz w:val="30"/>
                <w:szCs w:val="30"/>
              </w:rPr>
            </w:pPr>
            <w:r>
              <w:rPr>
                <w:rFonts w:ascii="仿宋_GB2312" w:eastAsia="仿宋_GB2312" w:hAnsi="仿宋_GB2312" w:cs="仿宋_GB2312" w:hint="eastAsia"/>
                <w:b/>
                <w:bCs/>
                <w:sz w:val="30"/>
                <w:szCs w:val="30"/>
              </w:rPr>
              <w:t>孟先生</w:t>
            </w:r>
          </w:p>
        </w:tc>
        <w:tc>
          <w:tcPr>
            <w:tcW w:w="2969" w:type="dxa"/>
            <w:vAlign w:val="center"/>
          </w:tcPr>
          <w:p w14:paraId="697881A0" w14:textId="77777777" w:rsidR="00BD02B7" w:rsidRDefault="00000000">
            <w:pPr>
              <w:spacing w:line="460" w:lineRule="exact"/>
              <w:jc w:val="center"/>
              <w:rPr>
                <w:rFonts w:ascii="仿宋_GB2312" w:eastAsia="仿宋_GB2312" w:hAnsi="仿宋_GB2312" w:cs="仿宋_GB2312" w:hint="eastAsia"/>
                <w:b/>
                <w:bCs/>
                <w:kern w:val="0"/>
                <w:sz w:val="30"/>
                <w:szCs w:val="30"/>
              </w:rPr>
            </w:pPr>
            <w:r>
              <w:rPr>
                <w:rFonts w:ascii="仿宋_GB2312" w:eastAsia="仿宋_GB2312" w:hAnsi="仿宋_GB2312" w:cs="仿宋_GB2312" w:hint="eastAsia"/>
                <w:b/>
                <w:bCs/>
                <w:kern w:val="0"/>
                <w:sz w:val="30"/>
                <w:szCs w:val="30"/>
              </w:rPr>
              <w:t>0633-7920152</w:t>
            </w:r>
          </w:p>
        </w:tc>
      </w:tr>
      <w:tr w:rsidR="00BD02B7" w14:paraId="32192FD5" w14:textId="77777777">
        <w:trPr>
          <w:trHeight w:val="658"/>
        </w:trPr>
        <w:tc>
          <w:tcPr>
            <w:tcW w:w="824" w:type="dxa"/>
            <w:vAlign w:val="center"/>
          </w:tcPr>
          <w:p w14:paraId="78DDC167" w14:textId="77777777" w:rsidR="00BD02B7" w:rsidRDefault="00000000">
            <w:pPr>
              <w:spacing w:line="460" w:lineRule="exact"/>
              <w:jc w:val="center"/>
              <w:rPr>
                <w:rFonts w:ascii="仿宋_GB2312" w:eastAsia="仿宋_GB2312" w:hAnsi="仿宋_GB2312" w:cs="仿宋_GB2312" w:hint="eastAsia"/>
                <w:kern w:val="0"/>
                <w:sz w:val="30"/>
                <w:szCs w:val="30"/>
              </w:rPr>
            </w:pPr>
            <w:r>
              <w:rPr>
                <w:rFonts w:ascii="仿宋_GB2312" w:eastAsia="仿宋_GB2312" w:hAnsi="仿宋_GB2312" w:cs="仿宋_GB2312" w:hint="eastAsia"/>
                <w:kern w:val="0"/>
                <w:sz w:val="30"/>
                <w:szCs w:val="30"/>
              </w:rPr>
              <w:t>5</w:t>
            </w:r>
          </w:p>
        </w:tc>
        <w:tc>
          <w:tcPr>
            <w:tcW w:w="2472" w:type="dxa"/>
            <w:vAlign w:val="center"/>
          </w:tcPr>
          <w:p w14:paraId="6E5173E4" w14:textId="77777777" w:rsidR="00BD02B7" w:rsidRDefault="00000000">
            <w:pPr>
              <w:spacing w:line="460" w:lineRule="exact"/>
              <w:jc w:val="center"/>
              <w:rPr>
                <w:rFonts w:ascii="仿宋_GB2312" w:eastAsia="仿宋_GB2312" w:hAnsi="仿宋_GB2312" w:cs="仿宋_GB2312" w:hint="eastAsia"/>
                <w:kern w:val="0"/>
                <w:sz w:val="30"/>
                <w:szCs w:val="30"/>
              </w:rPr>
            </w:pPr>
            <w:r>
              <w:rPr>
                <w:rFonts w:ascii="仿宋_GB2312" w:eastAsia="仿宋_GB2312" w:hAnsi="仿宋_GB2312" w:cs="仿宋_GB2312" w:hint="eastAsia"/>
                <w:kern w:val="0"/>
                <w:sz w:val="30"/>
                <w:szCs w:val="30"/>
              </w:rPr>
              <w:t>网站技术员</w:t>
            </w:r>
          </w:p>
        </w:tc>
        <w:tc>
          <w:tcPr>
            <w:tcW w:w="2455" w:type="dxa"/>
            <w:vAlign w:val="center"/>
          </w:tcPr>
          <w:p w14:paraId="45D7EC30" w14:textId="77777777" w:rsidR="00BD02B7" w:rsidRDefault="00BD02B7">
            <w:pPr>
              <w:spacing w:line="460" w:lineRule="exact"/>
              <w:jc w:val="center"/>
              <w:rPr>
                <w:rFonts w:ascii="仿宋_GB2312" w:eastAsia="仿宋_GB2312" w:hAnsi="仿宋_GB2312" w:cs="仿宋_GB2312" w:hint="eastAsia"/>
                <w:color w:val="FF0000"/>
                <w:sz w:val="30"/>
                <w:szCs w:val="30"/>
                <w:highlight w:val="yellow"/>
                <w:u w:val="single"/>
              </w:rPr>
            </w:pPr>
          </w:p>
        </w:tc>
        <w:tc>
          <w:tcPr>
            <w:tcW w:w="2969" w:type="dxa"/>
            <w:vAlign w:val="center"/>
          </w:tcPr>
          <w:p w14:paraId="078CB8BF" w14:textId="77777777" w:rsidR="00BD02B7" w:rsidRDefault="00000000">
            <w:pPr>
              <w:spacing w:line="460" w:lineRule="exact"/>
              <w:jc w:val="center"/>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0633-7920020</w:t>
            </w:r>
          </w:p>
          <w:p w14:paraId="3C98198E" w14:textId="77777777" w:rsidR="00BD02B7" w:rsidRDefault="00000000">
            <w:pPr>
              <w:spacing w:line="460" w:lineRule="exact"/>
              <w:jc w:val="center"/>
              <w:rPr>
                <w:rFonts w:ascii="仿宋_GB2312" w:eastAsia="仿宋_GB2312" w:hAnsi="仿宋_GB2312" w:cs="仿宋_GB2312" w:hint="eastAsia"/>
                <w:kern w:val="0"/>
                <w:sz w:val="30"/>
                <w:szCs w:val="30"/>
                <w:highlight w:val="yellow"/>
              </w:rPr>
            </w:pPr>
            <w:r>
              <w:rPr>
                <w:rFonts w:ascii="仿宋_GB2312" w:eastAsia="仿宋_GB2312" w:hAnsi="仿宋_GB2312" w:cs="仿宋_GB2312" w:hint="eastAsia"/>
                <w:sz w:val="30"/>
                <w:szCs w:val="30"/>
              </w:rPr>
              <w:t>0531-67606687</w:t>
            </w:r>
          </w:p>
        </w:tc>
      </w:tr>
      <w:tr w:rsidR="00BD02B7" w14:paraId="0A9A6427" w14:textId="77777777">
        <w:trPr>
          <w:trHeight w:val="576"/>
        </w:trPr>
        <w:tc>
          <w:tcPr>
            <w:tcW w:w="824" w:type="dxa"/>
            <w:vAlign w:val="center"/>
          </w:tcPr>
          <w:p w14:paraId="0B4CD0A7" w14:textId="77777777" w:rsidR="00BD02B7" w:rsidRDefault="00000000">
            <w:pPr>
              <w:spacing w:line="460" w:lineRule="exact"/>
              <w:jc w:val="center"/>
              <w:rPr>
                <w:rFonts w:ascii="仿宋_GB2312" w:eastAsia="仿宋_GB2312" w:hAnsi="仿宋_GB2312" w:cs="仿宋_GB2312" w:hint="eastAsia"/>
                <w:kern w:val="0"/>
                <w:sz w:val="30"/>
                <w:szCs w:val="30"/>
              </w:rPr>
            </w:pPr>
            <w:r>
              <w:rPr>
                <w:rFonts w:ascii="仿宋_GB2312" w:eastAsia="仿宋_GB2312" w:hAnsi="仿宋_GB2312" w:cs="仿宋_GB2312" w:hint="eastAsia"/>
                <w:kern w:val="0"/>
                <w:sz w:val="30"/>
                <w:szCs w:val="30"/>
              </w:rPr>
              <w:t>6</w:t>
            </w:r>
          </w:p>
        </w:tc>
        <w:tc>
          <w:tcPr>
            <w:tcW w:w="2472" w:type="dxa"/>
            <w:vAlign w:val="center"/>
          </w:tcPr>
          <w:p w14:paraId="1CED5B14" w14:textId="77777777" w:rsidR="00BD02B7" w:rsidRDefault="00000000">
            <w:pPr>
              <w:spacing w:line="460" w:lineRule="exact"/>
              <w:jc w:val="center"/>
              <w:rPr>
                <w:rFonts w:ascii="仿宋_GB2312" w:eastAsia="仿宋_GB2312" w:hAnsi="仿宋_GB2312" w:cs="仿宋_GB2312" w:hint="eastAsia"/>
                <w:kern w:val="0"/>
                <w:sz w:val="30"/>
                <w:szCs w:val="30"/>
              </w:rPr>
            </w:pPr>
            <w:r>
              <w:rPr>
                <w:rFonts w:ascii="仿宋_GB2312" w:eastAsia="仿宋_GB2312" w:hAnsi="仿宋_GB2312" w:cs="仿宋_GB2312" w:hint="eastAsia"/>
                <w:kern w:val="0"/>
                <w:sz w:val="30"/>
                <w:szCs w:val="30"/>
              </w:rPr>
              <w:t>其他咨询</w:t>
            </w:r>
          </w:p>
        </w:tc>
        <w:tc>
          <w:tcPr>
            <w:tcW w:w="2455" w:type="dxa"/>
            <w:vAlign w:val="center"/>
          </w:tcPr>
          <w:p w14:paraId="58CBE1E2" w14:textId="77777777" w:rsidR="00BD02B7" w:rsidRDefault="00BD02B7">
            <w:pPr>
              <w:spacing w:line="460" w:lineRule="exact"/>
              <w:jc w:val="center"/>
              <w:rPr>
                <w:rFonts w:ascii="仿宋_GB2312" w:eastAsia="仿宋_GB2312" w:hAnsi="仿宋_GB2312" w:cs="仿宋_GB2312" w:hint="eastAsia"/>
                <w:kern w:val="0"/>
                <w:sz w:val="30"/>
                <w:szCs w:val="30"/>
              </w:rPr>
            </w:pPr>
          </w:p>
        </w:tc>
        <w:tc>
          <w:tcPr>
            <w:tcW w:w="2969" w:type="dxa"/>
            <w:vAlign w:val="center"/>
          </w:tcPr>
          <w:p w14:paraId="20A59037" w14:textId="77777777" w:rsidR="00BD02B7" w:rsidRDefault="00000000">
            <w:pPr>
              <w:spacing w:line="460" w:lineRule="exact"/>
              <w:jc w:val="center"/>
              <w:rPr>
                <w:rFonts w:ascii="仿宋_GB2312" w:eastAsia="仿宋_GB2312" w:hAnsi="仿宋_GB2312" w:cs="仿宋_GB2312" w:hint="eastAsia"/>
                <w:kern w:val="0"/>
                <w:sz w:val="30"/>
                <w:szCs w:val="30"/>
              </w:rPr>
            </w:pPr>
            <w:r>
              <w:rPr>
                <w:rFonts w:ascii="仿宋_GB2312" w:eastAsia="仿宋_GB2312" w:hAnsi="仿宋_GB2312" w:cs="仿宋_GB2312" w:hint="eastAsia"/>
                <w:kern w:val="0"/>
                <w:sz w:val="30"/>
                <w:szCs w:val="30"/>
              </w:rPr>
              <w:t>0633-7920935</w:t>
            </w:r>
          </w:p>
        </w:tc>
      </w:tr>
      <w:tr w:rsidR="00BD02B7" w14:paraId="19B57C28" w14:textId="77777777">
        <w:trPr>
          <w:trHeight w:val="572"/>
        </w:trPr>
        <w:tc>
          <w:tcPr>
            <w:tcW w:w="824" w:type="dxa"/>
            <w:vAlign w:val="center"/>
          </w:tcPr>
          <w:p w14:paraId="6000DB4C" w14:textId="77777777" w:rsidR="00BD02B7" w:rsidRDefault="00000000">
            <w:pPr>
              <w:spacing w:line="460" w:lineRule="exact"/>
              <w:jc w:val="center"/>
              <w:rPr>
                <w:rFonts w:ascii="仿宋_GB2312" w:eastAsia="仿宋_GB2312" w:hAnsi="仿宋_GB2312" w:cs="仿宋_GB2312" w:hint="eastAsia"/>
                <w:kern w:val="0"/>
                <w:sz w:val="30"/>
                <w:szCs w:val="30"/>
              </w:rPr>
            </w:pPr>
            <w:r>
              <w:rPr>
                <w:rFonts w:ascii="仿宋_GB2312" w:eastAsia="仿宋_GB2312" w:hAnsi="仿宋_GB2312" w:cs="仿宋_GB2312" w:hint="eastAsia"/>
                <w:kern w:val="0"/>
                <w:sz w:val="30"/>
                <w:szCs w:val="30"/>
              </w:rPr>
              <w:t>7</w:t>
            </w:r>
          </w:p>
        </w:tc>
        <w:tc>
          <w:tcPr>
            <w:tcW w:w="2472" w:type="dxa"/>
            <w:vAlign w:val="center"/>
          </w:tcPr>
          <w:p w14:paraId="1BE9D61E" w14:textId="77777777" w:rsidR="00BD02B7" w:rsidRDefault="00000000">
            <w:pPr>
              <w:spacing w:line="460" w:lineRule="exact"/>
              <w:jc w:val="center"/>
              <w:rPr>
                <w:rFonts w:ascii="仿宋_GB2312" w:eastAsia="仿宋_GB2312" w:hAnsi="仿宋_GB2312" w:cs="仿宋_GB2312" w:hint="eastAsia"/>
                <w:kern w:val="0"/>
                <w:sz w:val="30"/>
                <w:szCs w:val="30"/>
              </w:rPr>
            </w:pPr>
            <w:r>
              <w:rPr>
                <w:rFonts w:ascii="仿宋_GB2312" w:eastAsia="仿宋_GB2312" w:hAnsi="仿宋_GB2312" w:cs="仿宋_GB2312" w:hint="eastAsia"/>
                <w:kern w:val="0"/>
                <w:sz w:val="30"/>
                <w:szCs w:val="30"/>
              </w:rPr>
              <w:t>监督</w:t>
            </w:r>
          </w:p>
        </w:tc>
        <w:tc>
          <w:tcPr>
            <w:tcW w:w="2455" w:type="dxa"/>
            <w:vAlign w:val="center"/>
          </w:tcPr>
          <w:p w14:paraId="74C7F8C3" w14:textId="77777777" w:rsidR="00BD02B7" w:rsidRDefault="00BD02B7">
            <w:pPr>
              <w:spacing w:line="460" w:lineRule="exact"/>
              <w:jc w:val="center"/>
              <w:rPr>
                <w:rFonts w:ascii="仿宋_GB2312" w:eastAsia="仿宋_GB2312" w:hAnsi="仿宋_GB2312" w:cs="仿宋_GB2312" w:hint="eastAsia"/>
                <w:sz w:val="30"/>
                <w:szCs w:val="30"/>
              </w:rPr>
            </w:pPr>
          </w:p>
        </w:tc>
        <w:tc>
          <w:tcPr>
            <w:tcW w:w="2969" w:type="dxa"/>
            <w:vAlign w:val="center"/>
          </w:tcPr>
          <w:p w14:paraId="369F5610" w14:textId="77777777" w:rsidR="00BD02B7" w:rsidRDefault="00000000">
            <w:pPr>
              <w:spacing w:line="460" w:lineRule="exact"/>
              <w:jc w:val="center"/>
              <w:rPr>
                <w:rFonts w:ascii="仿宋_GB2312" w:eastAsia="仿宋_GB2312" w:hAnsi="仿宋_GB2312" w:cs="仿宋_GB2312" w:hint="eastAsia"/>
                <w:kern w:val="0"/>
                <w:sz w:val="30"/>
                <w:szCs w:val="30"/>
              </w:rPr>
            </w:pPr>
            <w:r>
              <w:rPr>
                <w:rFonts w:ascii="仿宋_GB2312" w:eastAsia="仿宋_GB2312" w:hAnsi="仿宋_GB2312" w:cs="仿宋_GB2312" w:hint="eastAsia"/>
                <w:kern w:val="0"/>
                <w:sz w:val="30"/>
                <w:szCs w:val="30"/>
              </w:rPr>
              <w:t>0633-7927999</w:t>
            </w:r>
          </w:p>
        </w:tc>
      </w:tr>
      <w:tr w:rsidR="00BD02B7" w14:paraId="192CB27C" w14:textId="77777777">
        <w:trPr>
          <w:trHeight w:val="572"/>
        </w:trPr>
        <w:tc>
          <w:tcPr>
            <w:tcW w:w="824" w:type="dxa"/>
            <w:vAlign w:val="center"/>
          </w:tcPr>
          <w:p w14:paraId="6268C3ED" w14:textId="77777777" w:rsidR="00BD02B7" w:rsidRDefault="00000000">
            <w:pPr>
              <w:spacing w:line="460" w:lineRule="exact"/>
              <w:jc w:val="center"/>
              <w:rPr>
                <w:rFonts w:ascii="仿宋_GB2312" w:eastAsia="仿宋_GB2312" w:hAnsi="仿宋_GB2312" w:cs="仿宋_GB2312" w:hint="eastAsia"/>
                <w:kern w:val="0"/>
                <w:sz w:val="30"/>
                <w:szCs w:val="30"/>
              </w:rPr>
            </w:pPr>
            <w:r>
              <w:rPr>
                <w:rFonts w:ascii="仿宋_GB2312" w:eastAsia="仿宋_GB2312" w:hAnsi="仿宋_GB2312" w:cs="仿宋_GB2312" w:hint="eastAsia"/>
                <w:kern w:val="0"/>
                <w:sz w:val="30"/>
                <w:szCs w:val="30"/>
              </w:rPr>
              <w:t>8</w:t>
            </w:r>
          </w:p>
        </w:tc>
        <w:tc>
          <w:tcPr>
            <w:tcW w:w="2472" w:type="dxa"/>
            <w:vAlign w:val="center"/>
          </w:tcPr>
          <w:p w14:paraId="68313A2E" w14:textId="77777777" w:rsidR="00BD02B7" w:rsidRDefault="00000000">
            <w:pPr>
              <w:spacing w:line="460" w:lineRule="exact"/>
              <w:jc w:val="center"/>
              <w:rPr>
                <w:rFonts w:ascii="仿宋_GB2312" w:eastAsia="仿宋_GB2312" w:hAnsi="仿宋_GB2312" w:cs="仿宋_GB2312" w:hint="eastAsia"/>
                <w:kern w:val="0"/>
                <w:sz w:val="30"/>
                <w:szCs w:val="30"/>
              </w:rPr>
            </w:pPr>
            <w:r>
              <w:rPr>
                <w:rFonts w:ascii="仿宋_GB2312" w:eastAsia="仿宋_GB2312" w:hAnsi="仿宋_GB2312" w:cs="仿宋_GB2312" w:hint="eastAsia"/>
                <w:kern w:val="0"/>
                <w:sz w:val="28"/>
                <w:szCs w:val="28"/>
              </w:rPr>
              <w:t>澄清邮箱</w:t>
            </w:r>
          </w:p>
        </w:tc>
        <w:tc>
          <w:tcPr>
            <w:tcW w:w="2455" w:type="dxa"/>
            <w:vAlign w:val="center"/>
          </w:tcPr>
          <w:p w14:paraId="4391E3CE" w14:textId="77777777" w:rsidR="00BD02B7" w:rsidRDefault="00BD02B7">
            <w:pPr>
              <w:spacing w:line="460" w:lineRule="exact"/>
              <w:jc w:val="center"/>
              <w:rPr>
                <w:rFonts w:ascii="仿宋_GB2312" w:eastAsia="仿宋_GB2312" w:hAnsi="仿宋_GB2312" w:cs="仿宋_GB2312" w:hint="eastAsia"/>
                <w:sz w:val="30"/>
                <w:szCs w:val="30"/>
              </w:rPr>
            </w:pPr>
          </w:p>
        </w:tc>
        <w:tc>
          <w:tcPr>
            <w:tcW w:w="2969" w:type="dxa"/>
            <w:vAlign w:val="center"/>
          </w:tcPr>
          <w:p w14:paraId="4EDD41A8" w14:textId="77777777" w:rsidR="00BD02B7" w:rsidRDefault="00000000">
            <w:pPr>
              <w:spacing w:line="460" w:lineRule="exact"/>
              <w:jc w:val="center"/>
              <w:rPr>
                <w:rFonts w:ascii="仿宋_GB2312" w:eastAsia="仿宋_GB2312" w:hAnsi="仿宋_GB2312" w:cs="仿宋_GB2312" w:hint="eastAsia"/>
                <w:kern w:val="0"/>
                <w:sz w:val="30"/>
                <w:szCs w:val="30"/>
              </w:rPr>
            </w:pPr>
            <w:r>
              <w:rPr>
                <w:rFonts w:ascii="仿宋_GB2312" w:eastAsia="仿宋_GB2312" w:hAnsi="仿宋_GB2312" w:cs="仿宋_GB2312" w:hint="eastAsia"/>
                <w:kern w:val="0"/>
                <w:sz w:val="28"/>
                <w:szCs w:val="28"/>
              </w:rPr>
              <w:t>sdgtrz@163.com</w:t>
            </w:r>
          </w:p>
        </w:tc>
      </w:tr>
      <w:tr w:rsidR="00BD02B7" w14:paraId="1A7E6536" w14:textId="77777777">
        <w:trPr>
          <w:trHeight w:val="572"/>
        </w:trPr>
        <w:tc>
          <w:tcPr>
            <w:tcW w:w="824" w:type="dxa"/>
            <w:vAlign w:val="center"/>
          </w:tcPr>
          <w:p w14:paraId="62C7FA77" w14:textId="77777777" w:rsidR="00BD02B7" w:rsidRDefault="00000000">
            <w:pPr>
              <w:spacing w:line="460" w:lineRule="exact"/>
              <w:jc w:val="center"/>
              <w:rPr>
                <w:rFonts w:ascii="仿宋_GB2312" w:eastAsia="仿宋_GB2312" w:hAnsi="仿宋_GB2312" w:cs="仿宋_GB2312" w:hint="eastAsia"/>
                <w:kern w:val="0"/>
                <w:sz w:val="30"/>
                <w:szCs w:val="30"/>
              </w:rPr>
            </w:pPr>
            <w:r>
              <w:rPr>
                <w:rFonts w:ascii="仿宋_GB2312" w:eastAsia="仿宋_GB2312" w:hAnsi="仿宋_GB2312" w:cs="仿宋_GB2312" w:hint="eastAsia"/>
                <w:kern w:val="0"/>
                <w:sz w:val="30"/>
                <w:szCs w:val="30"/>
              </w:rPr>
              <w:t>9</w:t>
            </w:r>
          </w:p>
        </w:tc>
        <w:tc>
          <w:tcPr>
            <w:tcW w:w="2472" w:type="dxa"/>
            <w:vAlign w:val="center"/>
          </w:tcPr>
          <w:p w14:paraId="2CE082A5" w14:textId="77777777" w:rsidR="00BD02B7" w:rsidRDefault="00000000">
            <w:pPr>
              <w:spacing w:line="460" w:lineRule="exact"/>
              <w:jc w:val="center"/>
              <w:rPr>
                <w:rFonts w:ascii="仿宋_GB2312" w:eastAsia="仿宋_GB2312" w:hAnsi="仿宋_GB2312" w:cs="仿宋_GB2312" w:hint="eastAsia"/>
                <w:kern w:val="0"/>
                <w:sz w:val="30"/>
                <w:szCs w:val="30"/>
              </w:rPr>
            </w:pPr>
            <w:r>
              <w:rPr>
                <w:rFonts w:ascii="仿宋_GB2312" w:eastAsia="仿宋_GB2312" w:hAnsi="仿宋_GB2312" w:cs="仿宋_GB2312" w:hint="eastAsia"/>
                <w:kern w:val="0"/>
                <w:sz w:val="30"/>
                <w:szCs w:val="30"/>
              </w:rPr>
              <w:t>投诉邮箱</w:t>
            </w:r>
          </w:p>
        </w:tc>
        <w:tc>
          <w:tcPr>
            <w:tcW w:w="2455" w:type="dxa"/>
            <w:vAlign w:val="center"/>
          </w:tcPr>
          <w:p w14:paraId="3C00BE7F" w14:textId="77777777" w:rsidR="00BD02B7" w:rsidRDefault="00BD02B7">
            <w:pPr>
              <w:spacing w:line="460" w:lineRule="exact"/>
              <w:jc w:val="center"/>
              <w:rPr>
                <w:rFonts w:ascii="仿宋_GB2312" w:eastAsia="仿宋_GB2312" w:hAnsi="仿宋_GB2312" w:cs="仿宋_GB2312" w:hint="eastAsia"/>
                <w:sz w:val="30"/>
                <w:szCs w:val="30"/>
              </w:rPr>
            </w:pPr>
          </w:p>
        </w:tc>
        <w:tc>
          <w:tcPr>
            <w:tcW w:w="2969" w:type="dxa"/>
            <w:vAlign w:val="center"/>
          </w:tcPr>
          <w:p w14:paraId="0398DDB7" w14:textId="77777777" w:rsidR="00BD02B7" w:rsidRDefault="00000000">
            <w:pPr>
              <w:spacing w:line="460" w:lineRule="exact"/>
              <w:jc w:val="center"/>
              <w:rPr>
                <w:rFonts w:ascii="仿宋_GB2312" w:eastAsia="仿宋_GB2312" w:hAnsi="仿宋_GB2312" w:cs="仿宋_GB2312" w:hint="eastAsia"/>
                <w:kern w:val="0"/>
                <w:sz w:val="30"/>
                <w:szCs w:val="30"/>
              </w:rPr>
            </w:pPr>
            <w:r>
              <w:rPr>
                <w:rFonts w:ascii="仿宋_GB2312" w:eastAsia="仿宋_GB2312" w:hint="eastAsia"/>
                <w:sz w:val="28"/>
                <w:szCs w:val="28"/>
              </w:rPr>
              <w:t>sdgtrzjd@163.com</w:t>
            </w:r>
          </w:p>
        </w:tc>
      </w:tr>
    </w:tbl>
    <w:p w14:paraId="7DFD9723" w14:textId="77777777" w:rsidR="00BD02B7" w:rsidRDefault="00BD02B7">
      <w:pPr>
        <w:tabs>
          <w:tab w:val="left" w:pos="425"/>
        </w:tabs>
        <w:spacing w:before="50" w:line="600" w:lineRule="exact"/>
        <w:rPr>
          <w:rFonts w:ascii="仿宋_GB2312" w:eastAsia="仿宋_GB2312"/>
          <w:sz w:val="32"/>
          <w:szCs w:val="32"/>
        </w:rPr>
      </w:pPr>
    </w:p>
    <w:sectPr w:rsidR="00BD02B7">
      <w:pgSz w:w="11906" w:h="16838"/>
      <w:pgMar w:top="2098" w:right="1474" w:bottom="1985" w:left="158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E48728" w14:textId="77777777" w:rsidR="00C216F2" w:rsidRDefault="00C216F2">
      <w:pPr>
        <w:spacing w:line="240" w:lineRule="auto"/>
      </w:pPr>
      <w:r>
        <w:separator/>
      </w:r>
    </w:p>
  </w:endnote>
  <w:endnote w:type="continuationSeparator" w:id="0">
    <w:p w14:paraId="7A1922C8" w14:textId="77777777" w:rsidR="00C216F2" w:rsidRDefault="00C216F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简体">
    <w:altName w:val="微软雅黑"/>
    <w:charset w:val="86"/>
    <w:family w:val="script"/>
    <w:pitch w:val="default"/>
    <w:sig w:usb0="A00002BF"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551AA" w14:textId="77777777" w:rsidR="00BD02B7" w:rsidRDefault="00000000">
    <w:pPr>
      <w:pStyle w:val="ab"/>
      <w:jc w:val="center"/>
    </w:pPr>
    <w:r>
      <w:rPr>
        <w:vanish/>
        <w:highlight w:val="yellow"/>
      </w:rPr>
      <w:t>&lt;</w:t>
    </w:r>
    <w:r>
      <w:rPr>
        <w:b/>
        <w:sz w:val="24"/>
        <w:szCs w:val="24"/>
      </w:rPr>
      <w:fldChar w:fldCharType="begin"/>
    </w:r>
    <w:r>
      <w:rPr>
        <w:b/>
      </w:rPr>
      <w:instrText>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rPr>
      <w:t>8</w:t>
    </w:r>
    <w:r>
      <w:rPr>
        <w:b/>
        <w:sz w:val="24"/>
        <w:szCs w:val="24"/>
      </w:rPr>
      <w:fldChar w:fldCharType="end"/>
    </w:r>
    <w:r>
      <w:rPr>
        <w:vanish/>
        <w:highlight w:val="yellow"/>
      </w:rPr>
      <w:t>&gt;</w:t>
    </w:r>
  </w:p>
  <w:p w14:paraId="6ECACF94" w14:textId="77777777" w:rsidR="00BD02B7" w:rsidRDefault="00BD02B7">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3B3F69" w14:textId="77777777" w:rsidR="00C216F2" w:rsidRDefault="00C216F2">
      <w:r>
        <w:separator/>
      </w:r>
    </w:p>
  </w:footnote>
  <w:footnote w:type="continuationSeparator" w:id="0">
    <w:p w14:paraId="4A4F4F79" w14:textId="77777777" w:rsidR="00C216F2" w:rsidRDefault="00C216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F86670" w14:textId="77777777" w:rsidR="00BD02B7" w:rsidRDefault="00000000">
    <w:pPr>
      <w:pStyle w:val="ad"/>
      <w:jc w:val="both"/>
      <w:rPr>
        <w:rFonts w:ascii="楷体_GB2312" w:eastAsia="楷体_GB2312" w:hAnsi="宋体" w:hint="eastAsia"/>
        <w:b/>
        <w:bCs/>
        <w:i/>
        <w:iCs/>
        <w:sz w:val="24"/>
      </w:rPr>
    </w:pPr>
    <w:r>
      <w:rPr>
        <w:rFonts w:ascii="宋体" w:hAnsi="宋体"/>
        <w:b/>
        <w:noProof/>
        <w:sz w:val="36"/>
        <w:szCs w:val="36"/>
      </w:rPr>
      <w:drawing>
        <wp:inline distT="0" distB="0" distL="0" distR="0" wp14:anchorId="6459EEF5" wp14:editId="6931100F">
          <wp:extent cx="333375" cy="352425"/>
          <wp:effectExtent l="19050" t="0" r="952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
                  <a:srcRect/>
                  <a:stretch>
                    <a:fillRect/>
                  </a:stretch>
                </pic:blipFill>
                <pic:spPr>
                  <a:xfrm>
                    <a:off x="0" y="0"/>
                    <a:ext cx="333375" cy="352425"/>
                  </a:xfrm>
                  <a:prstGeom prst="rect">
                    <a:avLst/>
                  </a:prstGeom>
                  <a:noFill/>
                  <a:ln w="9525">
                    <a:noFill/>
                    <a:miter lim="800000"/>
                    <a:headEnd/>
                    <a:tailEnd/>
                  </a:ln>
                </pic:spPr>
              </pic:pic>
            </a:graphicData>
          </a:graphic>
        </wp:inline>
      </w:drawing>
    </w:r>
    <w:r>
      <w:rPr>
        <w:rFonts w:ascii="楷体_GB2312" w:eastAsia="楷体_GB2312" w:hAnsi="宋体" w:hint="eastAsia"/>
        <w:b/>
        <w:bCs/>
        <w:i/>
        <w:iCs/>
        <w:sz w:val="24"/>
      </w:rPr>
      <w:t xml:space="preserve">山东钢铁集团日照有限公司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A5560B"/>
    <w:multiLevelType w:val="singleLevel"/>
    <w:tmpl w:val="63A5560B"/>
    <w:lvl w:ilvl="0">
      <w:start w:val="1"/>
      <w:numFmt w:val="decimal"/>
      <w:suff w:val="nothing"/>
      <w:lvlText w:val="%1）"/>
      <w:lvlJc w:val="left"/>
    </w:lvl>
  </w:abstractNum>
  <w:num w:numId="1" w16cid:durableId="21408309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ODQ3YmQ4M2VjMzkyNjUzMjk1NmZjOTk5YzkxYzg5Y2IifQ=="/>
    <w:docVar w:name="KSO_WPS_MARK_KEY" w:val="9571a4dd-ce15-4ece-b453-f13d59f74cb7"/>
  </w:docVars>
  <w:rsids>
    <w:rsidRoot w:val="00A221ED"/>
    <w:rsid w:val="00002B5D"/>
    <w:rsid w:val="000057CC"/>
    <w:rsid w:val="00010610"/>
    <w:rsid w:val="000140F5"/>
    <w:rsid w:val="00025206"/>
    <w:rsid w:val="0002641C"/>
    <w:rsid w:val="00027F0E"/>
    <w:rsid w:val="00030CAC"/>
    <w:rsid w:val="00033039"/>
    <w:rsid w:val="000367A3"/>
    <w:rsid w:val="000367CF"/>
    <w:rsid w:val="0003749F"/>
    <w:rsid w:val="00040228"/>
    <w:rsid w:val="00042D52"/>
    <w:rsid w:val="000443E7"/>
    <w:rsid w:val="00047F30"/>
    <w:rsid w:val="000534A5"/>
    <w:rsid w:val="00055A52"/>
    <w:rsid w:val="0005691D"/>
    <w:rsid w:val="000604D2"/>
    <w:rsid w:val="00061702"/>
    <w:rsid w:val="00067FF1"/>
    <w:rsid w:val="000700BD"/>
    <w:rsid w:val="0007062B"/>
    <w:rsid w:val="0007182A"/>
    <w:rsid w:val="00071FE5"/>
    <w:rsid w:val="0007200E"/>
    <w:rsid w:val="00072936"/>
    <w:rsid w:val="00072A35"/>
    <w:rsid w:val="0007419E"/>
    <w:rsid w:val="00074219"/>
    <w:rsid w:val="00074E3D"/>
    <w:rsid w:val="00077A3D"/>
    <w:rsid w:val="00080522"/>
    <w:rsid w:val="000805FA"/>
    <w:rsid w:val="00081677"/>
    <w:rsid w:val="00081F7E"/>
    <w:rsid w:val="00083B2F"/>
    <w:rsid w:val="000845BD"/>
    <w:rsid w:val="0009026E"/>
    <w:rsid w:val="000924EE"/>
    <w:rsid w:val="00092E87"/>
    <w:rsid w:val="000959AF"/>
    <w:rsid w:val="000A1055"/>
    <w:rsid w:val="000A5739"/>
    <w:rsid w:val="000A7108"/>
    <w:rsid w:val="000A75BD"/>
    <w:rsid w:val="000B0F1B"/>
    <w:rsid w:val="000B1890"/>
    <w:rsid w:val="000B26CB"/>
    <w:rsid w:val="000B48C5"/>
    <w:rsid w:val="000C00A0"/>
    <w:rsid w:val="000C2D38"/>
    <w:rsid w:val="000C5BEB"/>
    <w:rsid w:val="000C6132"/>
    <w:rsid w:val="000C7EE1"/>
    <w:rsid w:val="000D2BB7"/>
    <w:rsid w:val="000D4105"/>
    <w:rsid w:val="000D6561"/>
    <w:rsid w:val="000D6DB5"/>
    <w:rsid w:val="000E0FDA"/>
    <w:rsid w:val="000E6100"/>
    <w:rsid w:val="000E7165"/>
    <w:rsid w:val="000E760D"/>
    <w:rsid w:val="000F36AB"/>
    <w:rsid w:val="000F3C2D"/>
    <w:rsid w:val="000F5CA7"/>
    <w:rsid w:val="00100A71"/>
    <w:rsid w:val="00100CCE"/>
    <w:rsid w:val="00110462"/>
    <w:rsid w:val="00110574"/>
    <w:rsid w:val="00120346"/>
    <w:rsid w:val="001208B8"/>
    <w:rsid w:val="00123549"/>
    <w:rsid w:val="00123A54"/>
    <w:rsid w:val="00133984"/>
    <w:rsid w:val="00136A0E"/>
    <w:rsid w:val="0013722C"/>
    <w:rsid w:val="00137D79"/>
    <w:rsid w:val="001402CF"/>
    <w:rsid w:val="00142C29"/>
    <w:rsid w:val="00151772"/>
    <w:rsid w:val="0015211C"/>
    <w:rsid w:val="00153F02"/>
    <w:rsid w:val="00155048"/>
    <w:rsid w:val="001563C9"/>
    <w:rsid w:val="001567A5"/>
    <w:rsid w:val="00156A2E"/>
    <w:rsid w:val="00156BD8"/>
    <w:rsid w:val="00162525"/>
    <w:rsid w:val="00162FD5"/>
    <w:rsid w:val="00163FBD"/>
    <w:rsid w:val="001706DE"/>
    <w:rsid w:val="001721B9"/>
    <w:rsid w:val="001744C4"/>
    <w:rsid w:val="00182CAB"/>
    <w:rsid w:val="0019550F"/>
    <w:rsid w:val="001A04EF"/>
    <w:rsid w:val="001A168A"/>
    <w:rsid w:val="001A6810"/>
    <w:rsid w:val="001B1659"/>
    <w:rsid w:val="001B3A47"/>
    <w:rsid w:val="001B4044"/>
    <w:rsid w:val="001B421A"/>
    <w:rsid w:val="001B590D"/>
    <w:rsid w:val="001B5E7F"/>
    <w:rsid w:val="001C7D29"/>
    <w:rsid w:val="001D2E64"/>
    <w:rsid w:val="001E3897"/>
    <w:rsid w:val="001E3C64"/>
    <w:rsid w:val="001E3CEF"/>
    <w:rsid w:val="001E5AC6"/>
    <w:rsid w:val="001E5C11"/>
    <w:rsid w:val="001E605F"/>
    <w:rsid w:val="001F1E69"/>
    <w:rsid w:val="001F2C51"/>
    <w:rsid w:val="001F5247"/>
    <w:rsid w:val="001F5C21"/>
    <w:rsid w:val="00207A17"/>
    <w:rsid w:val="0021009F"/>
    <w:rsid w:val="00210683"/>
    <w:rsid w:val="00210D6C"/>
    <w:rsid w:val="002112BE"/>
    <w:rsid w:val="00212E49"/>
    <w:rsid w:val="00213D01"/>
    <w:rsid w:val="002205AC"/>
    <w:rsid w:val="00223C43"/>
    <w:rsid w:val="00223EBE"/>
    <w:rsid w:val="00227071"/>
    <w:rsid w:val="00231B9F"/>
    <w:rsid w:val="00237A79"/>
    <w:rsid w:val="00241759"/>
    <w:rsid w:val="00242A32"/>
    <w:rsid w:val="0024506F"/>
    <w:rsid w:val="00250433"/>
    <w:rsid w:val="00250E83"/>
    <w:rsid w:val="00260C2E"/>
    <w:rsid w:val="002616DC"/>
    <w:rsid w:val="002622B7"/>
    <w:rsid w:val="0026380C"/>
    <w:rsid w:val="00265D4C"/>
    <w:rsid w:val="002665F3"/>
    <w:rsid w:val="00266A44"/>
    <w:rsid w:val="00270F0F"/>
    <w:rsid w:val="00271041"/>
    <w:rsid w:val="00271C33"/>
    <w:rsid w:val="00272F02"/>
    <w:rsid w:val="002751D9"/>
    <w:rsid w:val="00275AF0"/>
    <w:rsid w:val="00276CCD"/>
    <w:rsid w:val="00277C63"/>
    <w:rsid w:val="00277D89"/>
    <w:rsid w:val="00280358"/>
    <w:rsid w:val="00282FD1"/>
    <w:rsid w:val="0029442E"/>
    <w:rsid w:val="00295563"/>
    <w:rsid w:val="002A281D"/>
    <w:rsid w:val="002A6DB6"/>
    <w:rsid w:val="002B147E"/>
    <w:rsid w:val="002B6C42"/>
    <w:rsid w:val="002C101C"/>
    <w:rsid w:val="002C33A1"/>
    <w:rsid w:val="002C72DF"/>
    <w:rsid w:val="002D0D69"/>
    <w:rsid w:val="002E6B76"/>
    <w:rsid w:val="002E728E"/>
    <w:rsid w:val="002F1679"/>
    <w:rsid w:val="002F225A"/>
    <w:rsid w:val="002F3D0A"/>
    <w:rsid w:val="00300A4F"/>
    <w:rsid w:val="00301268"/>
    <w:rsid w:val="00311D74"/>
    <w:rsid w:val="00312EA7"/>
    <w:rsid w:val="003144C5"/>
    <w:rsid w:val="00316F4D"/>
    <w:rsid w:val="00317F94"/>
    <w:rsid w:val="0032151F"/>
    <w:rsid w:val="00323896"/>
    <w:rsid w:val="003278EE"/>
    <w:rsid w:val="0033174B"/>
    <w:rsid w:val="00332DA3"/>
    <w:rsid w:val="0033348B"/>
    <w:rsid w:val="003344A6"/>
    <w:rsid w:val="0033510A"/>
    <w:rsid w:val="00341242"/>
    <w:rsid w:val="00342F17"/>
    <w:rsid w:val="00345997"/>
    <w:rsid w:val="00346FE3"/>
    <w:rsid w:val="0034732A"/>
    <w:rsid w:val="00352DB2"/>
    <w:rsid w:val="00352F5C"/>
    <w:rsid w:val="0035442B"/>
    <w:rsid w:val="00356A29"/>
    <w:rsid w:val="003649CE"/>
    <w:rsid w:val="0037333F"/>
    <w:rsid w:val="00374D76"/>
    <w:rsid w:val="00383D8F"/>
    <w:rsid w:val="003A3CAA"/>
    <w:rsid w:val="003A55A1"/>
    <w:rsid w:val="003A759C"/>
    <w:rsid w:val="003B01E9"/>
    <w:rsid w:val="003B0FAC"/>
    <w:rsid w:val="003B32CD"/>
    <w:rsid w:val="003B4D5B"/>
    <w:rsid w:val="003B66B5"/>
    <w:rsid w:val="003C2BE6"/>
    <w:rsid w:val="003D074C"/>
    <w:rsid w:val="003D10BD"/>
    <w:rsid w:val="003D60EC"/>
    <w:rsid w:val="003E1BC8"/>
    <w:rsid w:val="003E3589"/>
    <w:rsid w:val="003E3CC6"/>
    <w:rsid w:val="003E459C"/>
    <w:rsid w:val="003E4798"/>
    <w:rsid w:val="003E543B"/>
    <w:rsid w:val="003E6015"/>
    <w:rsid w:val="003E6E0B"/>
    <w:rsid w:val="003F4C2C"/>
    <w:rsid w:val="003F6DF1"/>
    <w:rsid w:val="00400AC5"/>
    <w:rsid w:val="00400B0A"/>
    <w:rsid w:val="00401670"/>
    <w:rsid w:val="00401B13"/>
    <w:rsid w:val="00406853"/>
    <w:rsid w:val="004068B2"/>
    <w:rsid w:val="0040757B"/>
    <w:rsid w:val="004124B5"/>
    <w:rsid w:val="00414275"/>
    <w:rsid w:val="00424096"/>
    <w:rsid w:val="004254A7"/>
    <w:rsid w:val="0042576B"/>
    <w:rsid w:val="00425AC8"/>
    <w:rsid w:val="00431745"/>
    <w:rsid w:val="00432DFA"/>
    <w:rsid w:val="00435861"/>
    <w:rsid w:val="00435F9A"/>
    <w:rsid w:val="004402EA"/>
    <w:rsid w:val="00440498"/>
    <w:rsid w:val="00446E99"/>
    <w:rsid w:val="00456CE9"/>
    <w:rsid w:val="00460155"/>
    <w:rsid w:val="00460A9B"/>
    <w:rsid w:val="00461F9F"/>
    <w:rsid w:val="00463D45"/>
    <w:rsid w:val="0047094E"/>
    <w:rsid w:val="00470A9C"/>
    <w:rsid w:val="004728C4"/>
    <w:rsid w:val="00474667"/>
    <w:rsid w:val="004759D7"/>
    <w:rsid w:val="00476793"/>
    <w:rsid w:val="00481A6B"/>
    <w:rsid w:val="00482EFF"/>
    <w:rsid w:val="004830DD"/>
    <w:rsid w:val="00484EE4"/>
    <w:rsid w:val="00487EE5"/>
    <w:rsid w:val="004928D0"/>
    <w:rsid w:val="0049759C"/>
    <w:rsid w:val="004976D2"/>
    <w:rsid w:val="0049789C"/>
    <w:rsid w:val="004A3A42"/>
    <w:rsid w:val="004A4CB0"/>
    <w:rsid w:val="004A577D"/>
    <w:rsid w:val="004B7351"/>
    <w:rsid w:val="004C0C8C"/>
    <w:rsid w:val="004C343B"/>
    <w:rsid w:val="004C3AE3"/>
    <w:rsid w:val="004C4D05"/>
    <w:rsid w:val="004C52C0"/>
    <w:rsid w:val="004D5EA9"/>
    <w:rsid w:val="004D7640"/>
    <w:rsid w:val="004E4991"/>
    <w:rsid w:val="004E5393"/>
    <w:rsid w:val="004E681B"/>
    <w:rsid w:val="004F4177"/>
    <w:rsid w:val="004F594E"/>
    <w:rsid w:val="00500015"/>
    <w:rsid w:val="00500633"/>
    <w:rsid w:val="00500C83"/>
    <w:rsid w:val="00501F36"/>
    <w:rsid w:val="005058B6"/>
    <w:rsid w:val="00506863"/>
    <w:rsid w:val="00506EF6"/>
    <w:rsid w:val="00516697"/>
    <w:rsid w:val="00516A5E"/>
    <w:rsid w:val="00516DD5"/>
    <w:rsid w:val="00520418"/>
    <w:rsid w:val="00525E62"/>
    <w:rsid w:val="00526DCA"/>
    <w:rsid w:val="00527962"/>
    <w:rsid w:val="0053149E"/>
    <w:rsid w:val="005325B8"/>
    <w:rsid w:val="00534E82"/>
    <w:rsid w:val="00536BFA"/>
    <w:rsid w:val="00541BF8"/>
    <w:rsid w:val="00545447"/>
    <w:rsid w:val="005455E8"/>
    <w:rsid w:val="00554BCE"/>
    <w:rsid w:val="005554C9"/>
    <w:rsid w:val="005572D9"/>
    <w:rsid w:val="0055760D"/>
    <w:rsid w:val="00561F23"/>
    <w:rsid w:val="0056659F"/>
    <w:rsid w:val="005666C9"/>
    <w:rsid w:val="0056724C"/>
    <w:rsid w:val="005674B4"/>
    <w:rsid w:val="00575BD2"/>
    <w:rsid w:val="00577E98"/>
    <w:rsid w:val="00581925"/>
    <w:rsid w:val="00586F16"/>
    <w:rsid w:val="00587A17"/>
    <w:rsid w:val="00592EF2"/>
    <w:rsid w:val="00593D0B"/>
    <w:rsid w:val="00594478"/>
    <w:rsid w:val="00596961"/>
    <w:rsid w:val="005A15AD"/>
    <w:rsid w:val="005A2082"/>
    <w:rsid w:val="005A7EA1"/>
    <w:rsid w:val="005B4215"/>
    <w:rsid w:val="005B610C"/>
    <w:rsid w:val="005B713D"/>
    <w:rsid w:val="005C2C57"/>
    <w:rsid w:val="005C5A93"/>
    <w:rsid w:val="005D0300"/>
    <w:rsid w:val="005D1E03"/>
    <w:rsid w:val="005D60FE"/>
    <w:rsid w:val="005D6319"/>
    <w:rsid w:val="005E0749"/>
    <w:rsid w:val="005E0891"/>
    <w:rsid w:val="005E3CA2"/>
    <w:rsid w:val="005E5DAB"/>
    <w:rsid w:val="005E6ECB"/>
    <w:rsid w:val="005F06B9"/>
    <w:rsid w:val="005F4E66"/>
    <w:rsid w:val="005F5BE3"/>
    <w:rsid w:val="005F675C"/>
    <w:rsid w:val="005F704B"/>
    <w:rsid w:val="005F7392"/>
    <w:rsid w:val="005F7C4F"/>
    <w:rsid w:val="00601221"/>
    <w:rsid w:val="006020CC"/>
    <w:rsid w:val="00602985"/>
    <w:rsid w:val="00602B79"/>
    <w:rsid w:val="00602BF2"/>
    <w:rsid w:val="00607BBD"/>
    <w:rsid w:val="00612172"/>
    <w:rsid w:val="00616B40"/>
    <w:rsid w:val="00621D16"/>
    <w:rsid w:val="00623E45"/>
    <w:rsid w:val="006314A6"/>
    <w:rsid w:val="0063242F"/>
    <w:rsid w:val="006328AB"/>
    <w:rsid w:val="00633CEA"/>
    <w:rsid w:val="00634867"/>
    <w:rsid w:val="0064111B"/>
    <w:rsid w:val="00641215"/>
    <w:rsid w:val="006415D0"/>
    <w:rsid w:val="00653843"/>
    <w:rsid w:val="0065516A"/>
    <w:rsid w:val="00656B40"/>
    <w:rsid w:val="00661CEB"/>
    <w:rsid w:val="00667E06"/>
    <w:rsid w:val="0067037C"/>
    <w:rsid w:val="00672A53"/>
    <w:rsid w:val="00675840"/>
    <w:rsid w:val="0068312F"/>
    <w:rsid w:val="00685F93"/>
    <w:rsid w:val="006931C1"/>
    <w:rsid w:val="0069458C"/>
    <w:rsid w:val="006947D5"/>
    <w:rsid w:val="00695386"/>
    <w:rsid w:val="006A0B6D"/>
    <w:rsid w:val="006A0DDA"/>
    <w:rsid w:val="006A4259"/>
    <w:rsid w:val="006A45F2"/>
    <w:rsid w:val="006B043D"/>
    <w:rsid w:val="006B16FC"/>
    <w:rsid w:val="006B28FC"/>
    <w:rsid w:val="006B41C7"/>
    <w:rsid w:val="006B57A3"/>
    <w:rsid w:val="006B5850"/>
    <w:rsid w:val="006B6FE5"/>
    <w:rsid w:val="006B78C1"/>
    <w:rsid w:val="006C0883"/>
    <w:rsid w:val="006D040B"/>
    <w:rsid w:val="006D0BA3"/>
    <w:rsid w:val="006D125B"/>
    <w:rsid w:val="006D52C0"/>
    <w:rsid w:val="006E0430"/>
    <w:rsid w:val="006E0C00"/>
    <w:rsid w:val="006E457E"/>
    <w:rsid w:val="006E78F2"/>
    <w:rsid w:val="006F2DA0"/>
    <w:rsid w:val="006F6792"/>
    <w:rsid w:val="00700FF8"/>
    <w:rsid w:val="0070415C"/>
    <w:rsid w:val="00704746"/>
    <w:rsid w:val="00706072"/>
    <w:rsid w:val="00706DBC"/>
    <w:rsid w:val="00707E79"/>
    <w:rsid w:val="00712DF5"/>
    <w:rsid w:val="0071479D"/>
    <w:rsid w:val="00721A7A"/>
    <w:rsid w:val="00724781"/>
    <w:rsid w:val="00725D5F"/>
    <w:rsid w:val="007325AE"/>
    <w:rsid w:val="00732929"/>
    <w:rsid w:val="007344C7"/>
    <w:rsid w:val="00735305"/>
    <w:rsid w:val="00740B37"/>
    <w:rsid w:val="007463B7"/>
    <w:rsid w:val="00753E0C"/>
    <w:rsid w:val="00760801"/>
    <w:rsid w:val="007608FE"/>
    <w:rsid w:val="00765428"/>
    <w:rsid w:val="00767312"/>
    <w:rsid w:val="00776AE3"/>
    <w:rsid w:val="00782725"/>
    <w:rsid w:val="007926CE"/>
    <w:rsid w:val="00794ABE"/>
    <w:rsid w:val="00796220"/>
    <w:rsid w:val="00797BF7"/>
    <w:rsid w:val="007B21DB"/>
    <w:rsid w:val="007C0850"/>
    <w:rsid w:val="007C1DD5"/>
    <w:rsid w:val="007C594D"/>
    <w:rsid w:val="007C7105"/>
    <w:rsid w:val="007D3D47"/>
    <w:rsid w:val="007D4B66"/>
    <w:rsid w:val="007D5A30"/>
    <w:rsid w:val="007D7405"/>
    <w:rsid w:val="007E25FD"/>
    <w:rsid w:val="007E3254"/>
    <w:rsid w:val="007F74B5"/>
    <w:rsid w:val="0080085A"/>
    <w:rsid w:val="00800CF2"/>
    <w:rsid w:val="008036A0"/>
    <w:rsid w:val="00804E73"/>
    <w:rsid w:val="0080784E"/>
    <w:rsid w:val="008079F1"/>
    <w:rsid w:val="00814DFE"/>
    <w:rsid w:val="008207F2"/>
    <w:rsid w:val="00821C1F"/>
    <w:rsid w:val="0082660D"/>
    <w:rsid w:val="00827B80"/>
    <w:rsid w:val="00832C0E"/>
    <w:rsid w:val="00832C39"/>
    <w:rsid w:val="00833208"/>
    <w:rsid w:val="00833A61"/>
    <w:rsid w:val="00834AE6"/>
    <w:rsid w:val="00835152"/>
    <w:rsid w:val="00835C02"/>
    <w:rsid w:val="008368ED"/>
    <w:rsid w:val="00842064"/>
    <w:rsid w:val="00845551"/>
    <w:rsid w:val="00850630"/>
    <w:rsid w:val="008561AB"/>
    <w:rsid w:val="00867633"/>
    <w:rsid w:val="00873CA7"/>
    <w:rsid w:val="00875211"/>
    <w:rsid w:val="0088081C"/>
    <w:rsid w:val="0088139C"/>
    <w:rsid w:val="008855D8"/>
    <w:rsid w:val="008919A9"/>
    <w:rsid w:val="00891E12"/>
    <w:rsid w:val="00896FB0"/>
    <w:rsid w:val="008A0997"/>
    <w:rsid w:val="008A1085"/>
    <w:rsid w:val="008A1D00"/>
    <w:rsid w:val="008A36B4"/>
    <w:rsid w:val="008A44BB"/>
    <w:rsid w:val="008A7AC0"/>
    <w:rsid w:val="008B3813"/>
    <w:rsid w:val="008B433A"/>
    <w:rsid w:val="008C0C82"/>
    <w:rsid w:val="008C3A44"/>
    <w:rsid w:val="008C3C2C"/>
    <w:rsid w:val="008D09D9"/>
    <w:rsid w:val="008D4525"/>
    <w:rsid w:val="008D6A15"/>
    <w:rsid w:val="008E1E34"/>
    <w:rsid w:val="008E23A8"/>
    <w:rsid w:val="008E2AA5"/>
    <w:rsid w:val="008E3BEF"/>
    <w:rsid w:val="008E62DA"/>
    <w:rsid w:val="008F052D"/>
    <w:rsid w:val="008F2442"/>
    <w:rsid w:val="008F3821"/>
    <w:rsid w:val="008F5055"/>
    <w:rsid w:val="008F674A"/>
    <w:rsid w:val="009001EE"/>
    <w:rsid w:val="0090371A"/>
    <w:rsid w:val="00905B8E"/>
    <w:rsid w:val="0090796A"/>
    <w:rsid w:val="0091507F"/>
    <w:rsid w:val="00917282"/>
    <w:rsid w:val="00917FCC"/>
    <w:rsid w:val="00923E85"/>
    <w:rsid w:val="009332B2"/>
    <w:rsid w:val="00935CE4"/>
    <w:rsid w:val="00940BBE"/>
    <w:rsid w:val="0094326D"/>
    <w:rsid w:val="009461D8"/>
    <w:rsid w:val="009471E5"/>
    <w:rsid w:val="00955F51"/>
    <w:rsid w:val="00967ED8"/>
    <w:rsid w:val="00970300"/>
    <w:rsid w:val="00971137"/>
    <w:rsid w:val="00976AC0"/>
    <w:rsid w:val="00977E29"/>
    <w:rsid w:val="009804D2"/>
    <w:rsid w:val="00981B49"/>
    <w:rsid w:val="00982D74"/>
    <w:rsid w:val="00983AD5"/>
    <w:rsid w:val="00995440"/>
    <w:rsid w:val="009A55DD"/>
    <w:rsid w:val="009A59B6"/>
    <w:rsid w:val="009B2AD1"/>
    <w:rsid w:val="009B47AA"/>
    <w:rsid w:val="009C1968"/>
    <w:rsid w:val="009C197A"/>
    <w:rsid w:val="009C373B"/>
    <w:rsid w:val="009D0D62"/>
    <w:rsid w:val="009D2D4B"/>
    <w:rsid w:val="009D2E32"/>
    <w:rsid w:val="009D3530"/>
    <w:rsid w:val="009D3F89"/>
    <w:rsid w:val="009D539A"/>
    <w:rsid w:val="009D544D"/>
    <w:rsid w:val="009D6085"/>
    <w:rsid w:val="009E173B"/>
    <w:rsid w:val="009E4338"/>
    <w:rsid w:val="009E4EB3"/>
    <w:rsid w:val="009F06F5"/>
    <w:rsid w:val="00A0012D"/>
    <w:rsid w:val="00A00221"/>
    <w:rsid w:val="00A04305"/>
    <w:rsid w:val="00A04798"/>
    <w:rsid w:val="00A062A0"/>
    <w:rsid w:val="00A072CE"/>
    <w:rsid w:val="00A07D83"/>
    <w:rsid w:val="00A12402"/>
    <w:rsid w:val="00A12B9F"/>
    <w:rsid w:val="00A171B1"/>
    <w:rsid w:val="00A221ED"/>
    <w:rsid w:val="00A22878"/>
    <w:rsid w:val="00A232E0"/>
    <w:rsid w:val="00A23C91"/>
    <w:rsid w:val="00A2453F"/>
    <w:rsid w:val="00A326F1"/>
    <w:rsid w:val="00A352BA"/>
    <w:rsid w:val="00A355BE"/>
    <w:rsid w:val="00A4669F"/>
    <w:rsid w:val="00A475DE"/>
    <w:rsid w:val="00A54E2D"/>
    <w:rsid w:val="00A6302A"/>
    <w:rsid w:val="00A6432B"/>
    <w:rsid w:val="00A66D62"/>
    <w:rsid w:val="00A71D9E"/>
    <w:rsid w:val="00A72677"/>
    <w:rsid w:val="00A80908"/>
    <w:rsid w:val="00A867AC"/>
    <w:rsid w:val="00A87786"/>
    <w:rsid w:val="00A95CB6"/>
    <w:rsid w:val="00AA0F21"/>
    <w:rsid w:val="00AA1319"/>
    <w:rsid w:val="00AA3BBC"/>
    <w:rsid w:val="00AB10F0"/>
    <w:rsid w:val="00AB5229"/>
    <w:rsid w:val="00AC0465"/>
    <w:rsid w:val="00AC33BE"/>
    <w:rsid w:val="00AC6BDD"/>
    <w:rsid w:val="00AC7DF0"/>
    <w:rsid w:val="00AD0CA9"/>
    <w:rsid w:val="00AD2E6A"/>
    <w:rsid w:val="00AD48AB"/>
    <w:rsid w:val="00AD6BF4"/>
    <w:rsid w:val="00AE1F51"/>
    <w:rsid w:val="00AE31DF"/>
    <w:rsid w:val="00AE6D6B"/>
    <w:rsid w:val="00AE7ACC"/>
    <w:rsid w:val="00AF1A57"/>
    <w:rsid w:val="00AF354B"/>
    <w:rsid w:val="00AF6371"/>
    <w:rsid w:val="00B074E2"/>
    <w:rsid w:val="00B108CD"/>
    <w:rsid w:val="00B11EB2"/>
    <w:rsid w:val="00B11F58"/>
    <w:rsid w:val="00B12255"/>
    <w:rsid w:val="00B13C21"/>
    <w:rsid w:val="00B22C52"/>
    <w:rsid w:val="00B237F1"/>
    <w:rsid w:val="00B25951"/>
    <w:rsid w:val="00B26300"/>
    <w:rsid w:val="00B34BFC"/>
    <w:rsid w:val="00B43D79"/>
    <w:rsid w:val="00B44E42"/>
    <w:rsid w:val="00B45841"/>
    <w:rsid w:val="00B465E0"/>
    <w:rsid w:val="00B51F83"/>
    <w:rsid w:val="00B5244C"/>
    <w:rsid w:val="00B526B4"/>
    <w:rsid w:val="00B55EE9"/>
    <w:rsid w:val="00B57500"/>
    <w:rsid w:val="00B6288B"/>
    <w:rsid w:val="00B66BD5"/>
    <w:rsid w:val="00B705B0"/>
    <w:rsid w:val="00B745F0"/>
    <w:rsid w:val="00B77F75"/>
    <w:rsid w:val="00B80C79"/>
    <w:rsid w:val="00B82883"/>
    <w:rsid w:val="00B835C3"/>
    <w:rsid w:val="00B911F5"/>
    <w:rsid w:val="00B92E40"/>
    <w:rsid w:val="00B94327"/>
    <w:rsid w:val="00B944E6"/>
    <w:rsid w:val="00B94A78"/>
    <w:rsid w:val="00B9549A"/>
    <w:rsid w:val="00B95913"/>
    <w:rsid w:val="00B95F1F"/>
    <w:rsid w:val="00B96D91"/>
    <w:rsid w:val="00BA1D2E"/>
    <w:rsid w:val="00BA2248"/>
    <w:rsid w:val="00BA3DEC"/>
    <w:rsid w:val="00BA760B"/>
    <w:rsid w:val="00BB3A9B"/>
    <w:rsid w:val="00BB7E92"/>
    <w:rsid w:val="00BC7389"/>
    <w:rsid w:val="00BD02B7"/>
    <w:rsid w:val="00BD6FA9"/>
    <w:rsid w:val="00BD743B"/>
    <w:rsid w:val="00BD7899"/>
    <w:rsid w:val="00BE4D63"/>
    <w:rsid w:val="00BF2E92"/>
    <w:rsid w:val="00BF3513"/>
    <w:rsid w:val="00C030E3"/>
    <w:rsid w:val="00C05DEE"/>
    <w:rsid w:val="00C1291B"/>
    <w:rsid w:val="00C216F2"/>
    <w:rsid w:val="00C217D9"/>
    <w:rsid w:val="00C21970"/>
    <w:rsid w:val="00C227E9"/>
    <w:rsid w:val="00C23BE2"/>
    <w:rsid w:val="00C23FD2"/>
    <w:rsid w:val="00C25CB8"/>
    <w:rsid w:val="00C2649F"/>
    <w:rsid w:val="00C27187"/>
    <w:rsid w:val="00C27358"/>
    <w:rsid w:val="00C32BC9"/>
    <w:rsid w:val="00C33C21"/>
    <w:rsid w:val="00C34A9F"/>
    <w:rsid w:val="00C4091E"/>
    <w:rsid w:val="00C4322E"/>
    <w:rsid w:val="00C477C2"/>
    <w:rsid w:val="00C47C4E"/>
    <w:rsid w:val="00C52351"/>
    <w:rsid w:val="00C60FA1"/>
    <w:rsid w:val="00C6259F"/>
    <w:rsid w:val="00C64D94"/>
    <w:rsid w:val="00C732B7"/>
    <w:rsid w:val="00C768BD"/>
    <w:rsid w:val="00C807D7"/>
    <w:rsid w:val="00C82B23"/>
    <w:rsid w:val="00C82F7C"/>
    <w:rsid w:val="00C83A23"/>
    <w:rsid w:val="00C8518D"/>
    <w:rsid w:val="00C95AB2"/>
    <w:rsid w:val="00C96140"/>
    <w:rsid w:val="00CA6525"/>
    <w:rsid w:val="00CA7781"/>
    <w:rsid w:val="00CB0503"/>
    <w:rsid w:val="00CB1EB0"/>
    <w:rsid w:val="00CB3BAD"/>
    <w:rsid w:val="00CB4653"/>
    <w:rsid w:val="00CC0E3A"/>
    <w:rsid w:val="00CC6ABC"/>
    <w:rsid w:val="00CD0982"/>
    <w:rsid w:val="00CD0D6E"/>
    <w:rsid w:val="00CD34B6"/>
    <w:rsid w:val="00CD412F"/>
    <w:rsid w:val="00CD630D"/>
    <w:rsid w:val="00CD6927"/>
    <w:rsid w:val="00CE58B0"/>
    <w:rsid w:val="00CF0BAF"/>
    <w:rsid w:val="00CF3B56"/>
    <w:rsid w:val="00CF54F9"/>
    <w:rsid w:val="00D02678"/>
    <w:rsid w:val="00D02682"/>
    <w:rsid w:val="00D02A62"/>
    <w:rsid w:val="00D05C1A"/>
    <w:rsid w:val="00D06085"/>
    <w:rsid w:val="00D07FD6"/>
    <w:rsid w:val="00D1037D"/>
    <w:rsid w:val="00D11245"/>
    <w:rsid w:val="00D1238B"/>
    <w:rsid w:val="00D20E2C"/>
    <w:rsid w:val="00D25AC1"/>
    <w:rsid w:val="00D3376F"/>
    <w:rsid w:val="00D34080"/>
    <w:rsid w:val="00D34A61"/>
    <w:rsid w:val="00D35A66"/>
    <w:rsid w:val="00D4183E"/>
    <w:rsid w:val="00D41E9B"/>
    <w:rsid w:val="00D5382D"/>
    <w:rsid w:val="00D54DC9"/>
    <w:rsid w:val="00D54F09"/>
    <w:rsid w:val="00D55621"/>
    <w:rsid w:val="00D57C86"/>
    <w:rsid w:val="00D712F6"/>
    <w:rsid w:val="00D713C8"/>
    <w:rsid w:val="00D726D6"/>
    <w:rsid w:val="00D73D4F"/>
    <w:rsid w:val="00D76126"/>
    <w:rsid w:val="00D763A3"/>
    <w:rsid w:val="00D8339E"/>
    <w:rsid w:val="00D853A3"/>
    <w:rsid w:val="00D862E1"/>
    <w:rsid w:val="00D90849"/>
    <w:rsid w:val="00D93EF5"/>
    <w:rsid w:val="00D94AD3"/>
    <w:rsid w:val="00D957C5"/>
    <w:rsid w:val="00DA1F54"/>
    <w:rsid w:val="00DA2E25"/>
    <w:rsid w:val="00DA4A01"/>
    <w:rsid w:val="00DA5F55"/>
    <w:rsid w:val="00DA74DB"/>
    <w:rsid w:val="00DA75FA"/>
    <w:rsid w:val="00DA7FE4"/>
    <w:rsid w:val="00DB4BBF"/>
    <w:rsid w:val="00DB67AD"/>
    <w:rsid w:val="00DB6F92"/>
    <w:rsid w:val="00DC2435"/>
    <w:rsid w:val="00DC57FD"/>
    <w:rsid w:val="00DD4C9C"/>
    <w:rsid w:val="00DD5258"/>
    <w:rsid w:val="00DD7069"/>
    <w:rsid w:val="00DD71A8"/>
    <w:rsid w:val="00DE1CFC"/>
    <w:rsid w:val="00DE2A3D"/>
    <w:rsid w:val="00DE42A5"/>
    <w:rsid w:val="00DE5363"/>
    <w:rsid w:val="00DF2EEC"/>
    <w:rsid w:val="00DF44A4"/>
    <w:rsid w:val="00DF4528"/>
    <w:rsid w:val="00E032A5"/>
    <w:rsid w:val="00E06550"/>
    <w:rsid w:val="00E07040"/>
    <w:rsid w:val="00E07C4F"/>
    <w:rsid w:val="00E125DE"/>
    <w:rsid w:val="00E148EA"/>
    <w:rsid w:val="00E16691"/>
    <w:rsid w:val="00E221E4"/>
    <w:rsid w:val="00E23A7D"/>
    <w:rsid w:val="00E30690"/>
    <w:rsid w:val="00E30777"/>
    <w:rsid w:val="00E328CA"/>
    <w:rsid w:val="00E353FF"/>
    <w:rsid w:val="00E46743"/>
    <w:rsid w:val="00E54A92"/>
    <w:rsid w:val="00E560A2"/>
    <w:rsid w:val="00E567D5"/>
    <w:rsid w:val="00E618AD"/>
    <w:rsid w:val="00E64F16"/>
    <w:rsid w:val="00E67A7D"/>
    <w:rsid w:val="00E71A6E"/>
    <w:rsid w:val="00E73A3B"/>
    <w:rsid w:val="00E873D9"/>
    <w:rsid w:val="00E904C3"/>
    <w:rsid w:val="00E92138"/>
    <w:rsid w:val="00E924A0"/>
    <w:rsid w:val="00E97325"/>
    <w:rsid w:val="00EA0034"/>
    <w:rsid w:val="00EA1EC9"/>
    <w:rsid w:val="00EA3FF7"/>
    <w:rsid w:val="00EB201C"/>
    <w:rsid w:val="00EB300A"/>
    <w:rsid w:val="00EB4705"/>
    <w:rsid w:val="00EB65D4"/>
    <w:rsid w:val="00EC0C3A"/>
    <w:rsid w:val="00EC0C40"/>
    <w:rsid w:val="00EC1DE5"/>
    <w:rsid w:val="00EC1E9F"/>
    <w:rsid w:val="00EC30E8"/>
    <w:rsid w:val="00EC3766"/>
    <w:rsid w:val="00EC4709"/>
    <w:rsid w:val="00EC4F66"/>
    <w:rsid w:val="00EC7C15"/>
    <w:rsid w:val="00ED74E2"/>
    <w:rsid w:val="00EE0D69"/>
    <w:rsid w:val="00EE5269"/>
    <w:rsid w:val="00EE60A3"/>
    <w:rsid w:val="00EE7254"/>
    <w:rsid w:val="00EE78D9"/>
    <w:rsid w:val="00EF5127"/>
    <w:rsid w:val="00EF5250"/>
    <w:rsid w:val="00EF697C"/>
    <w:rsid w:val="00F01138"/>
    <w:rsid w:val="00F02813"/>
    <w:rsid w:val="00F0354A"/>
    <w:rsid w:val="00F0524B"/>
    <w:rsid w:val="00F05978"/>
    <w:rsid w:val="00F114AA"/>
    <w:rsid w:val="00F125AE"/>
    <w:rsid w:val="00F22A83"/>
    <w:rsid w:val="00F2371A"/>
    <w:rsid w:val="00F31665"/>
    <w:rsid w:val="00F363A8"/>
    <w:rsid w:val="00F40B05"/>
    <w:rsid w:val="00F42CE6"/>
    <w:rsid w:val="00F45A57"/>
    <w:rsid w:val="00F47F1D"/>
    <w:rsid w:val="00F508B6"/>
    <w:rsid w:val="00F519DC"/>
    <w:rsid w:val="00F528A1"/>
    <w:rsid w:val="00F5635A"/>
    <w:rsid w:val="00F56769"/>
    <w:rsid w:val="00F61D07"/>
    <w:rsid w:val="00F67BED"/>
    <w:rsid w:val="00F703DB"/>
    <w:rsid w:val="00F72D55"/>
    <w:rsid w:val="00F7332A"/>
    <w:rsid w:val="00F73B01"/>
    <w:rsid w:val="00F848FC"/>
    <w:rsid w:val="00F84EF1"/>
    <w:rsid w:val="00F87B8E"/>
    <w:rsid w:val="00F87C65"/>
    <w:rsid w:val="00F90A62"/>
    <w:rsid w:val="00F91E0E"/>
    <w:rsid w:val="00F92E49"/>
    <w:rsid w:val="00F94A18"/>
    <w:rsid w:val="00F9756D"/>
    <w:rsid w:val="00F97D92"/>
    <w:rsid w:val="00FA1B7D"/>
    <w:rsid w:val="00FA55CC"/>
    <w:rsid w:val="00FA59E8"/>
    <w:rsid w:val="00FA712E"/>
    <w:rsid w:val="00FB11EB"/>
    <w:rsid w:val="00FB51AE"/>
    <w:rsid w:val="00FC4315"/>
    <w:rsid w:val="00FC4CAF"/>
    <w:rsid w:val="00FC4EED"/>
    <w:rsid w:val="00FC5756"/>
    <w:rsid w:val="00FC777B"/>
    <w:rsid w:val="00FD20BF"/>
    <w:rsid w:val="00FD28A5"/>
    <w:rsid w:val="00FD5909"/>
    <w:rsid w:val="00FE1ED9"/>
    <w:rsid w:val="00FE20C5"/>
    <w:rsid w:val="00FE621E"/>
    <w:rsid w:val="00FE7E99"/>
    <w:rsid w:val="00FF1589"/>
    <w:rsid w:val="00FF380A"/>
    <w:rsid w:val="00FF398B"/>
    <w:rsid w:val="00FF43F7"/>
    <w:rsid w:val="00FF56E0"/>
    <w:rsid w:val="00FF7633"/>
    <w:rsid w:val="01482928"/>
    <w:rsid w:val="014E1BB1"/>
    <w:rsid w:val="01B52C6A"/>
    <w:rsid w:val="024D21D6"/>
    <w:rsid w:val="03182BA3"/>
    <w:rsid w:val="031F31B9"/>
    <w:rsid w:val="03331F15"/>
    <w:rsid w:val="0333594B"/>
    <w:rsid w:val="040E24B8"/>
    <w:rsid w:val="044D4D95"/>
    <w:rsid w:val="056B42F1"/>
    <w:rsid w:val="06942E5A"/>
    <w:rsid w:val="06B04988"/>
    <w:rsid w:val="06B521B4"/>
    <w:rsid w:val="072E19D4"/>
    <w:rsid w:val="07586562"/>
    <w:rsid w:val="081D3514"/>
    <w:rsid w:val="08BE33E4"/>
    <w:rsid w:val="090D2269"/>
    <w:rsid w:val="0AB21E5D"/>
    <w:rsid w:val="0AED138A"/>
    <w:rsid w:val="0B04109F"/>
    <w:rsid w:val="0BE972CA"/>
    <w:rsid w:val="0C044840"/>
    <w:rsid w:val="0C5C3FDA"/>
    <w:rsid w:val="0C670CE7"/>
    <w:rsid w:val="0C8D69A8"/>
    <w:rsid w:val="0C9D77DF"/>
    <w:rsid w:val="0D5373F1"/>
    <w:rsid w:val="0E281FA8"/>
    <w:rsid w:val="0E7B648A"/>
    <w:rsid w:val="0FCC034E"/>
    <w:rsid w:val="0FE821FF"/>
    <w:rsid w:val="0FEF0858"/>
    <w:rsid w:val="104D4048"/>
    <w:rsid w:val="10BF7FB6"/>
    <w:rsid w:val="115E5A79"/>
    <w:rsid w:val="11D3174D"/>
    <w:rsid w:val="12E628F4"/>
    <w:rsid w:val="12EB6997"/>
    <w:rsid w:val="135851EE"/>
    <w:rsid w:val="13F973A5"/>
    <w:rsid w:val="146C7A0E"/>
    <w:rsid w:val="15003E83"/>
    <w:rsid w:val="15885061"/>
    <w:rsid w:val="15C374AE"/>
    <w:rsid w:val="15E47979"/>
    <w:rsid w:val="170E3E9C"/>
    <w:rsid w:val="177F1919"/>
    <w:rsid w:val="178A352D"/>
    <w:rsid w:val="17FA1FC6"/>
    <w:rsid w:val="18256E04"/>
    <w:rsid w:val="183B3351"/>
    <w:rsid w:val="183E4745"/>
    <w:rsid w:val="1B1A0207"/>
    <w:rsid w:val="1BC5490E"/>
    <w:rsid w:val="1C456070"/>
    <w:rsid w:val="1E322697"/>
    <w:rsid w:val="1F7059CF"/>
    <w:rsid w:val="1FCC2438"/>
    <w:rsid w:val="20B106D1"/>
    <w:rsid w:val="21A244BF"/>
    <w:rsid w:val="21DE0F1E"/>
    <w:rsid w:val="21DE69A0"/>
    <w:rsid w:val="221D1D08"/>
    <w:rsid w:val="22947BDD"/>
    <w:rsid w:val="249E0AA2"/>
    <w:rsid w:val="255D747F"/>
    <w:rsid w:val="27DF1BCA"/>
    <w:rsid w:val="27EA76E8"/>
    <w:rsid w:val="28796E92"/>
    <w:rsid w:val="28F458B0"/>
    <w:rsid w:val="29474CD3"/>
    <w:rsid w:val="29B40411"/>
    <w:rsid w:val="2A914C65"/>
    <w:rsid w:val="2BF000A4"/>
    <w:rsid w:val="2DEA36E2"/>
    <w:rsid w:val="2E422C77"/>
    <w:rsid w:val="2ECE4FDA"/>
    <w:rsid w:val="30037483"/>
    <w:rsid w:val="30DC72B8"/>
    <w:rsid w:val="31A207F5"/>
    <w:rsid w:val="31A63C09"/>
    <w:rsid w:val="31AA2E09"/>
    <w:rsid w:val="31BC5BC0"/>
    <w:rsid w:val="32A54325"/>
    <w:rsid w:val="334425AF"/>
    <w:rsid w:val="33D0278E"/>
    <w:rsid w:val="340B01CC"/>
    <w:rsid w:val="38F73D85"/>
    <w:rsid w:val="39D77B70"/>
    <w:rsid w:val="3A3D7872"/>
    <w:rsid w:val="3A740CF3"/>
    <w:rsid w:val="3AF86D4E"/>
    <w:rsid w:val="3C7B79EC"/>
    <w:rsid w:val="3D240818"/>
    <w:rsid w:val="3E6156BF"/>
    <w:rsid w:val="3F533FDE"/>
    <w:rsid w:val="3F84357D"/>
    <w:rsid w:val="41243966"/>
    <w:rsid w:val="4185569D"/>
    <w:rsid w:val="41C924EB"/>
    <w:rsid w:val="4233508C"/>
    <w:rsid w:val="42634175"/>
    <w:rsid w:val="439F1FE7"/>
    <w:rsid w:val="43AD3D27"/>
    <w:rsid w:val="441B58A6"/>
    <w:rsid w:val="45BF0748"/>
    <w:rsid w:val="4626449A"/>
    <w:rsid w:val="46334A55"/>
    <w:rsid w:val="487A2378"/>
    <w:rsid w:val="491456A8"/>
    <w:rsid w:val="491705A3"/>
    <w:rsid w:val="4934502A"/>
    <w:rsid w:val="49D8732F"/>
    <w:rsid w:val="49FC1F8C"/>
    <w:rsid w:val="4A0059F7"/>
    <w:rsid w:val="4AC46A3A"/>
    <w:rsid w:val="4B862E20"/>
    <w:rsid w:val="4C496836"/>
    <w:rsid w:val="4C544BC7"/>
    <w:rsid w:val="4E036E8C"/>
    <w:rsid w:val="4F5676CE"/>
    <w:rsid w:val="4F5E0AFD"/>
    <w:rsid w:val="52073580"/>
    <w:rsid w:val="528C34E4"/>
    <w:rsid w:val="53B87967"/>
    <w:rsid w:val="5608504D"/>
    <w:rsid w:val="56602288"/>
    <w:rsid w:val="567C097D"/>
    <w:rsid w:val="56ED4F63"/>
    <w:rsid w:val="577E261B"/>
    <w:rsid w:val="5BD60FBC"/>
    <w:rsid w:val="5C6B68F7"/>
    <w:rsid w:val="5CF0196B"/>
    <w:rsid w:val="5D1F3B01"/>
    <w:rsid w:val="5D236C22"/>
    <w:rsid w:val="5D480C92"/>
    <w:rsid w:val="5E2152FD"/>
    <w:rsid w:val="5E24149B"/>
    <w:rsid w:val="5E5747CF"/>
    <w:rsid w:val="5F34063D"/>
    <w:rsid w:val="5F7217A7"/>
    <w:rsid w:val="61001162"/>
    <w:rsid w:val="611E1462"/>
    <w:rsid w:val="61803A85"/>
    <w:rsid w:val="62037668"/>
    <w:rsid w:val="63246334"/>
    <w:rsid w:val="644D35EE"/>
    <w:rsid w:val="646C47A0"/>
    <w:rsid w:val="64EB496A"/>
    <w:rsid w:val="65282756"/>
    <w:rsid w:val="67364CF1"/>
    <w:rsid w:val="67AD771B"/>
    <w:rsid w:val="684A5674"/>
    <w:rsid w:val="68AE414D"/>
    <w:rsid w:val="68BD490C"/>
    <w:rsid w:val="69665AFA"/>
    <w:rsid w:val="6A5F4B3F"/>
    <w:rsid w:val="6A785E66"/>
    <w:rsid w:val="6B1E1D9F"/>
    <w:rsid w:val="6B391278"/>
    <w:rsid w:val="6BCD2483"/>
    <w:rsid w:val="6C9F6BE4"/>
    <w:rsid w:val="6CAC714A"/>
    <w:rsid w:val="6CD10031"/>
    <w:rsid w:val="6D075A0F"/>
    <w:rsid w:val="6D740BA3"/>
    <w:rsid w:val="6DF079B0"/>
    <w:rsid w:val="6DF72075"/>
    <w:rsid w:val="6E811FDA"/>
    <w:rsid w:val="70512255"/>
    <w:rsid w:val="70637F71"/>
    <w:rsid w:val="70757E8B"/>
    <w:rsid w:val="71F05CCD"/>
    <w:rsid w:val="731D7DD3"/>
    <w:rsid w:val="731E7711"/>
    <w:rsid w:val="732706F9"/>
    <w:rsid w:val="739B2C36"/>
    <w:rsid w:val="741A628C"/>
    <w:rsid w:val="75080EAA"/>
    <w:rsid w:val="75745D3F"/>
    <w:rsid w:val="757B0F4D"/>
    <w:rsid w:val="75EF348B"/>
    <w:rsid w:val="75EF4475"/>
    <w:rsid w:val="76411C10"/>
    <w:rsid w:val="77C4430A"/>
    <w:rsid w:val="77CF011D"/>
    <w:rsid w:val="77D94794"/>
    <w:rsid w:val="782643AF"/>
    <w:rsid w:val="78A44C7D"/>
    <w:rsid w:val="78E940ED"/>
    <w:rsid w:val="79B85A3F"/>
    <w:rsid w:val="7AA421C5"/>
    <w:rsid w:val="7BD631E5"/>
    <w:rsid w:val="7D7F0374"/>
    <w:rsid w:val="7E982234"/>
    <w:rsid w:val="7F211C9E"/>
    <w:rsid w:val="7F6A3D2A"/>
    <w:rsid w:val="7FA933E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2DA6C3"/>
  <w15:docId w15:val="{D30209A2-AA3C-4FF2-BFAA-7CA36FE2B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spacing w:line="360" w:lineRule="auto"/>
      <w:jc w:val="both"/>
    </w:pPr>
    <w:rPr>
      <w:rFonts w:ascii="Times New Roman" w:hAnsi="Times New Roman"/>
      <w:kern w:val="2"/>
      <w:sz w:val="24"/>
      <w:szCs w:val="24"/>
    </w:rPr>
  </w:style>
  <w:style w:type="paragraph" w:styleId="1">
    <w:name w:val="heading 1"/>
    <w:basedOn w:val="a"/>
    <w:next w:val="a"/>
    <w:link w:val="10"/>
    <w:qFormat/>
    <w:pPr>
      <w:keepNext/>
      <w:keepLines/>
      <w:spacing w:before="340" w:after="330" w:line="578" w:lineRule="auto"/>
      <w:jc w:val="center"/>
      <w:outlineLvl w:val="0"/>
    </w:pPr>
    <w:rPr>
      <w:b/>
      <w:bCs/>
      <w:kern w:val="44"/>
      <w:sz w:val="44"/>
      <w:szCs w:val="44"/>
    </w:rPr>
  </w:style>
  <w:style w:type="paragraph" w:styleId="2">
    <w:name w:val="heading 2"/>
    <w:basedOn w:val="a"/>
    <w:next w:val="a"/>
    <w:link w:val="20"/>
    <w:uiPriority w:val="9"/>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0"/>
    <w:uiPriority w:val="9"/>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TOC2"/>
    <w:qFormat/>
    <w:pPr>
      <w:spacing w:after="120"/>
    </w:pPr>
  </w:style>
  <w:style w:type="paragraph" w:styleId="TOC2">
    <w:name w:val="toc 2"/>
    <w:basedOn w:val="a"/>
    <w:next w:val="a"/>
    <w:uiPriority w:val="39"/>
    <w:unhideWhenUsed/>
    <w:qFormat/>
    <w:pPr>
      <w:widowControl/>
      <w:tabs>
        <w:tab w:val="right" w:leader="dot" w:pos="8296"/>
      </w:tabs>
      <w:spacing w:after="100" w:line="276" w:lineRule="auto"/>
      <w:ind w:left="220"/>
      <w:jc w:val="left"/>
    </w:pPr>
    <w:rPr>
      <w:rFonts w:ascii="Calibri" w:hAnsi="Calibri"/>
      <w:kern w:val="0"/>
      <w:sz w:val="22"/>
      <w:szCs w:val="22"/>
    </w:rPr>
  </w:style>
  <w:style w:type="paragraph" w:styleId="a4">
    <w:name w:val="Document Map"/>
    <w:basedOn w:val="a"/>
    <w:link w:val="a5"/>
    <w:uiPriority w:val="99"/>
    <w:unhideWhenUsed/>
    <w:qFormat/>
    <w:rPr>
      <w:rFonts w:ascii="宋体"/>
      <w:sz w:val="18"/>
      <w:szCs w:val="18"/>
    </w:rPr>
  </w:style>
  <w:style w:type="paragraph" w:styleId="a6">
    <w:name w:val="annotation text"/>
    <w:basedOn w:val="a"/>
    <w:uiPriority w:val="99"/>
    <w:unhideWhenUsed/>
    <w:qFormat/>
    <w:pPr>
      <w:jc w:val="left"/>
    </w:pPr>
  </w:style>
  <w:style w:type="paragraph" w:styleId="TOC3">
    <w:name w:val="toc 3"/>
    <w:basedOn w:val="a"/>
    <w:next w:val="a"/>
    <w:uiPriority w:val="39"/>
    <w:qFormat/>
    <w:pPr>
      <w:ind w:leftChars="400" w:left="840"/>
    </w:pPr>
  </w:style>
  <w:style w:type="paragraph" w:styleId="a7">
    <w:name w:val="Plain Text"/>
    <w:basedOn w:val="a"/>
    <w:link w:val="a8"/>
    <w:semiHidden/>
    <w:unhideWhenUsed/>
    <w:qFormat/>
    <w:pPr>
      <w:spacing w:line="240" w:lineRule="auto"/>
    </w:pPr>
    <w:rPr>
      <w:rFonts w:ascii="宋体" w:hAnsi="Courier New"/>
      <w:sz w:val="21"/>
      <w:szCs w:val="20"/>
    </w:rPr>
  </w:style>
  <w:style w:type="paragraph" w:styleId="a9">
    <w:name w:val="Balloon Text"/>
    <w:basedOn w:val="a"/>
    <w:link w:val="aa"/>
    <w:uiPriority w:val="99"/>
    <w:unhideWhenUsed/>
    <w:qFormat/>
    <w:pPr>
      <w:spacing w:line="240" w:lineRule="auto"/>
    </w:pPr>
    <w:rPr>
      <w:kern w:val="0"/>
      <w:sz w:val="18"/>
      <w:szCs w:val="18"/>
    </w:rPr>
  </w:style>
  <w:style w:type="paragraph" w:styleId="ab">
    <w:name w:val="footer"/>
    <w:basedOn w:val="a"/>
    <w:link w:val="ac"/>
    <w:uiPriority w:val="99"/>
    <w:qFormat/>
    <w:pPr>
      <w:tabs>
        <w:tab w:val="center" w:pos="4153"/>
        <w:tab w:val="right" w:pos="8306"/>
      </w:tabs>
      <w:snapToGrid w:val="0"/>
      <w:jc w:val="left"/>
    </w:pPr>
    <w:rPr>
      <w:sz w:val="18"/>
      <w:szCs w:val="18"/>
    </w:rPr>
  </w:style>
  <w:style w:type="paragraph" w:styleId="ad">
    <w:name w:val="header"/>
    <w:basedOn w:val="a"/>
    <w:link w:val="ae"/>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jc w:val="left"/>
    </w:pPr>
    <w:rPr>
      <w:szCs w:val="20"/>
    </w:rPr>
  </w:style>
  <w:style w:type="paragraph" w:styleId="af">
    <w:name w:val="Normal (Web)"/>
    <w:basedOn w:val="a"/>
    <w:qFormat/>
    <w:pPr>
      <w:widowControl/>
      <w:spacing w:before="100" w:beforeAutospacing="1" w:after="100" w:afterAutospacing="1" w:line="240" w:lineRule="auto"/>
      <w:jc w:val="left"/>
    </w:pPr>
    <w:rPr>
      <w:rFonts w:ascii="宋体" w:hAnsi="宋体" w:cs="宋体"/>
      <w:kern w:val="0"/>
    </w:rPr>
  </w:style>
  <w:style w:type="paragraph" w:styleId="af0">
    <w:name w:val="Title"/>
    <w:basedOn w:val="a"/>
    <w:link w:val="af1"/>
    <w:qFormat/>
    <w:pPr>
      <w:spacing w:before="240" w:after="60"/>
      <w:jc w:val="center"/>
      <w:outlineLvl w:val="0"/>
    </w:pPr>
    <w:rPr>
      <w:rFonts w:ascii="Arial" w:hAnsi="Arial"/>
      <w:b/>
      <w:bCs/>
      <w:sz w:val="32"/>
      <w:szCs w:val="32"/>
    </w:rPr>
  </w:style>
  <w:style w:type="table" w:styleId="af2">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FollowedHyperlink"/>
    <w:uiPriority w:val="99"/>
    <w:unhideWhenUsed/>
    <w:qFormat/>
    <w:rPr>
      <w:color w:val="800080"/>
      <w:u w:val="single"/>
    </w:rPr>
  </w:style>
  <w:style w:type="character" w:styleId="af4">
    <w:name w:val="Hyperlink"/>
    <w:uiPriority w:val="99"/>
    <w:qFormat/>
    <w:rPr>
      <w:color w:val="0000FF"/>
      <w:u w:val="single"/>
    </w:rPr>
  </w:style>
  <w:style w:type="character" w:customStyle="1" w:styleId="ae">
    <w:name w:val="页眉 字符"/>
    <w:link w:val="ad"/>
    <w:qFormat/>
    <w:rPr>
      <w:rFonts w:ascii="Times New Roman" w:hAnsi="Times New Roman"/>
      <w:kern w:val="2"/>
      <w:sz w:val="18"/>
      <w:szCs w:val="18"/>
    </w:rPr>
  </w:style>
  <w:style w:type="character" w:customStyle="1" w:styleId="ac">
    <w:name w:val="页脚 字符"/>
    <w:link w:val="ab"/>
    <w:uiPriority w:val="99"/>
    <w:qFormat/>
    <w:rPr>
      <w:rFonts w:ascii="Times New Roman" w:hAnsi="Times New Roman"/>
      <w:kern w:val="2"/>
      <w:sz w:val="18"/>
      <w:szCs w:val="18"/>
    </w:rPr>
  </w:style>
  <w:style w:type="character" w:customStyle="1" w:styleId="aa">
    <w:name w:val="批注框文本 字符"/>
    <w:link w:val="a9"/>
    <w:uiPriority w:val="99"/>
    <w:semiHidden/>
    <w:qFormat/>
    <w:rPr>
      <w:rFonts w:ascii="Times New Roman" w:eastAsia="宋体" w:hAnsi="Times New Roman" w:cs="Times New Roman"/>
      <w:sz w:val="18"/>
      <w:szCs w:val="18"/>
    </w:rPr>
  </w:style>
  <w:style w:type="character" w:customStyle="1" w:styleId="20">
    <w:name w:val="标题 2 字符"/>
    <w:link w:val="2"/>
    <w:uiPriority w:val="9"/>
    <w:qFormat/>
    <w:rPr>
      <w:rFonts w:ascii="Cambria" w:eastAsia="宋体" w:hAnsi="Cambria" w:cs="Times New Roman"/>
      <w:b/>
      <w:bCs/>
      <w:kern w:val="2"/>
      <w:sz w:val="32"/>
      <w:szCs w:val="32"/>
    </w:rPr>
  </w:style>
  <w:style w:type="character" w:customStyle="1" w:styleId="30">
    <w:name w:val="标题 3 字符"/>
    <w:link w:val="3"/>
    <w:uiPriority w:val="9"/>
    <w:semiHidden/>
    <w:qFormat/>
    <w:rPr>
      <w:rFonts w:ascii="Times New Roman" w:hAnsi="Times New Roman"/>
      <w:b/>
      <w:bCs/>
      <w:kern w:val="2"/>
      <w:sz w:val="32"/>
      <w:szCs w:val="32"/>
    </w:rPr>
  </w:style>
  <w:style w:type="character" w:customStyle="1" w:styleId="a5">
    <w:name w:val="文档结构图 字符"/>
    <w:link w:val="a4"/>
    <w:uiPriority w:val="99"/>
    <w:semiHidden/>
    <w:qFormat/>
    <w:rPr>
      <w:rFonts w:ascii="宋体" w:hAnsi="Times New Roman"/>
      <w:kern w:val="2"/>
      <w:sz w:val="18"/>
      <w:szCs w:val="18"/>
    </w:rPr>
  </w:style>
  <w:style w:type="character" w:customStyle="1" w:styleId="10">
    <w:name w:val="标题 1 字符"/>
    <w:link w:val="1"/>
    <w:qFormat/>
    <w:rPr>
      <w:rFonts w:ascii="Times New Roman" w:hAnsi="Times New Roman"/>
      <w:b/>
      <w:bCs/>
      <w:kern w:val="44"/>
      <w:sz w:val="44"/>
      <w:szCs w:val="44"/>
    </w:rPr>
  </w:style>
  <w:style w:type="character" w:customStyle="1" w:styleId="af1">
    <w:name w:val="标题 字符"/>
    <w:link w:val="af0"/>
    <w:qFormat/>
    <w:rPr>
      <w:rFonts w:ascii="Arial" w:hAnsi="Arial" w:cs="Arial"/>
      <w:b/>
      <w:bCs/>
      <w:kern w:val="2"/>
      <w:sz w:val="32"/>
      <w:szCs w:val="32"/>
    </w:rPr>
  </w:style>
  <w:style w:type="paragraph" w:customStyle="1" w:styleId="font11">
    <w:name w:val="font11"/>
    <w:basedOn w:val="a"/>
    <w:qFormat/>
    <w:pPr>
      <w:widowControl/>
      <w:spacing w:before="100" w:beforeAutospacing="1" w:after="100" w:afterAutospacing="1" w:line="240" w:lineRule="auto"/>
      <w:jc w:val="left"/>
    </w:pPr>
    <w:rPr>
      <w:rFonts w:ascii="宋体" w:hAnsi="宋体" w:cs="宋体"/>
      <w:b/>
      <w:bCs/>
      <w:kern w:val="0"/>
      <w:sz w:val="20"/>
      <w:szCs w:val="20"/>
    </w:rPr>
  </w:style>
  <w:style w:type="paragraph" w:customStyle="1" w:styleId="xl105">
    <w:name w:val="xl105"/>
    <w:basedOn w:val="a"/>
    <w:qFormat/>
    <w:pPr>
      <w:widowControl/>
      <w:pBdr>
        <w:bottom w:val="single" w:sz="8" w:space="0" w:color="auto"/>
      </w:pBdr>
      <w:shd w:val="clear" w:color="000000" w:fill="FFFF00"/>
      <w:spacing w:before="100" w:beforeAutospacing="1" w:after="100" w:afterAutospacing="1" w:line="240" w:lineRule="auto"/>
      <w:jc w:val="center"/>
    </w:pPr>
    <w:rPr>
      <w:kern w:val="0"/>
    </w:rPr>
  </w:style>
  <w:style w:type="paragraph" w:customStyle="1" w:styleId="font9">
    <w:name w:val="font9"/>
    <w:basedOn w:val="a"/>
    <w:qFormat/>
    <w:pPr>
      <w:widowControl/>
      <w:spacing w:before="100" w:beforeAutospacing="1" w:after="100" w:afterAutospacing="1" w:line="240" w:lineRule="auto"/>
      <w:jc w:val="left"/>
    </w:pPr>
    <w:rPr>
      <w:rFonts w:ascii="楷体_GB2312" w:eastAsia="楷体_GB2312" w:hAnsi="宋体" w:cs="宋体"/>
      <w:kern w:val="0"/>
      <w:sz w:val="40"/>
      <w:szCs w:val="40"/>
    </w:rPr>
  </w:style>
  <w:style w:type="paragraph" w:customStyle="1" w:styleId="font7">
    <w:name w:val="font7"/>
    <w:basedOn w:val="a"/>
    <w:qFormat/>
    <w:pPr>
      <w:widowControl/>
      <w:spacing w:before="100" w:beforeAutospacing="1" w:after="100" w:afterAutospacing="1" w:line="240" w:lineRule="auto"/>
      <w:jc w:val="left"/>
    </w:pPr>
    <w:rPr>
      <w:b/>
      <w:bCs/>
      <w:kern w:val="0"/>
    </w:rPr>
  </w:style>
  <w:style w:type="paragraph" w:customStyle="1" w:styleId="xl71">
    <w:name w:val="xl71"/>
    <w:basedOn w:val="a"/>
    <w:qFormat/>
    <w:pPr>
      <w:widowControl/>
      <w:pBdr>
        <w:top w:val="single" w:sz="8" w:space="0" w:color="auto"/>
        <w:left w:val="single" w:sz="4" w:space="0" w:color="auto"/>
        <w:right w:val="single" w:sz="8" w:space="0" w:color="auto"/>
      </w:pBdr>
      <w:spacing w:before="100" w:beforeAutospacing="1" w:after="100" w:afterAutospacing="1" w:line="240" w:lineRule="auto"/>
      <w:jc w:val="center"/>
    </w:pPr>
    <w:rPr>
      <w:b/>
      <w:bCs/>
      <w:kern w:val="0"/>
    </w:rPr>
  </w:style>
  <w:style w:type="paragraph" w:customStyle="1" w:styleId="xl97">
    <w:name w:val="xl97"/>
    <w:basedOn w:val="a"/>
    <w:qFormat/>
    <w:pPr>
      <w:widowControl/>
      <w:pBdr>
        <w:top w:val="single" w:sz="8" w:space="0" w:color="auto"/>
        <w:bottom w:val="single" w:sz="8" w:space="0" w:color="auto"/>
      </w:pBdr>
      <w:spacing w:before="100" w:beforeAutospacing="1" w:after="100" w:afterAutospacing="1" w:line="240" w:lineRule="auto"/>
      <w:jc w:val="center"/>
    </w:pPr>
    <w:rPr>
      <w:kern w:val="0"/>
      <w:sz w:val="40"/>
      <w:szCs w:val="40"/>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kern w:val="0"/>
      <w:sz w:val="20"/>
      <w:szCs w:val="20"/>
    </w:rPr>
  </w:style>
  <w:style w:type="paragraph" w:customStyle="1" w:styleId="xl79">
    <w:name w:val="xl79"/>
    <w:basedOn w:val="a"/>
    <w:qFormat/>
    <w:pPr>
      <w:widowControl/>
      <w:pBdr>
        <w:top w:val="single" w:sz="8" w:space="0" w:color="auto"/>
        <w:left w:val="single" w:sz="4" w:space="0" w:color="auto"/>
        <w:right w:val="single" w:sz="4" w:space="0" w:color="auto"/>
      </w:pBdr>
      <w:spacing w:before="100" w:beforeAutospacing="1" w:after="100" w:afterAutospacing="1" w:line="240" w:lineRule="auto"/>
      <w:jc w:val="center"/>
    </w:pPr>
    <w:rPr>
      <w:b/>
      <w:bCs/>
      <w:kern w:val="0"/>
    </w:rPr>
  </w:style>
  <w:style w:type="paragraph" w:customStyle="1" w:styleId="xl106">
    <w:name w:val="xl106"/>
    <w:basedOn w:val="a"/>
    <w:qFormat/>
    <w:pPr>
      <w:widowControl/>
      <w:pBdr>
        <w:bottom w:val="single" w:sz="8" w:space="0" w:color="auto"/>
        <w:right w:val="single" w:sz="8" w:space="0" w:color="auto"/>
      </w:pBdr>
      <w:shd w:val="clear" w:color="000000" w:fill="FFFF00"/>
      <w:spacing w:before="100" w:beforeAutospacing="1" w:after="100" w:afterAutospacing="1" w:line="240" w:lineRule="auto"/>
      <w:jc w:val="center"/>
    </w:pPr>
    <w:rPr>
      <w:kern w:val="0"/>
    </w:rPr>
  </w:style>
  <w:style w:type="paragraph" w:customStyle="1" w:styleId="xl101">
    <w:name w:val="xl101"/>
    <w:basedOn w:val="a"/>
    <w:qFormat/>
    <w:pPr>
      <w:widowControl/>
      <w:pBdr>
        <w:left w:val="single" w:sz="8" w:space="0" w:color="auto"/>
        <w:bottom w:val="single" w:sz="8" w:space="0" w:color="auto"/>
      </w:pBdr>
      <w:shd w:val="clear" w:color="000000" w:fill="FFFF00"/>
      <w:spacing w:before="100" w:beforeAutospacing="1" w:after="100" w:afterAutospacing="1" w:line="240" w:lineRule="auto"/>
      <w:jc w:val="center"/>
    </w:pPr>
    <w:rPr>
      <w:kern w:val="0"/>
    </w:rPr>
  </w:style>
  <w:style w:type="paragraph" w:customStyle="1" w:styleId="xl69">
    <w:name w:val="xl69"/>
    <w:basedOn w:val="a"/>
    <w:qFormat/>
    <w:pPr>
      <w:widowControl/>
      <w:pBdr>
        <w:top w:val="single" w:sz="8" w:space="0" w:color="auto"/>
        <w:left w:val="single" w:sz="4" w:space="0" w:color="auto"/>
        <w:right w:val="single" w:sz="4" w:space="0" w:color="auto"/>
      </w:pBdr>
      <w:spacing w:before="100" w:beforeAutospacing="1" w:after="100" w:afterAutospacing="1" w:line="240" w:lineRule="auto"/>
      <w:jc w:val="center"/>
    </w:pPr>
    <w:rPr>
      <w:b/>
      <w:bCs/>
      <w:kern w:val="0"/>
    </w:rPr>
  </w:style>
  <w:style w:type="paragraph" w:customStyle="1" w:styleId="xl96">
    <w:name w:val="xl96"/>
    <w:basedOn w:val="a"/>
    <w:qFormat/>
    <w:pPr>
      <w:widowControl/>
      <w:pBdr>
        <w:top w:val="single" w:sz="8" w:space="0" w:color="auto"/>
        <w:left w:val="single" w:sz="8" w:space="0" w:color="auto"/>
        <w:bottom w:val="single" w:sz="8" w:space="0" w:color="auto"/>
      </w:pBdr>
      <w:spacing w:before="100" w:beforeAutospacing="1" w:after="100" w:afterAutospacing="1" w:line="240" w:lineRule="auto"/>
      <w:jc w:val="center"/>
    </w:pPr>
    <w:rPr>
      <w:kern w:val="0"/>
      <w:sz w:val="40"/>
      <w:szCs w:val="40"/>
    </w:rPr>
  </w:style>
  <w:style w:type="paragraph" w:customStyle="1" w:styleId="xl75">
    <w:name w:val="xl75"/>
    <w:basedOn w:val="a"/>
    <w:qFormat/>
    <w:pPr>
      <w:widowControl/>
      <w:spacing w:before="100" w:beforeAutospacing="1" w:after="100" w:afterAutospacing="1" w:line="240" w:lineRule="auto"/>
      <w:jc w:val="center"/>
    </w:pPr>
    <w:rPr>
      <w:kern w:val="0"/>
    </w:rPr>
  </w:style>
  <w:style w:type="paragraph" w:customStyle="1" w:styleId="xl83">
    <w:name w:val="xl83"/>
    <w:basedOn w:val="a"/>
    <w:qFormat/>
    <w:pPr>
      <w:widowControl/>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kern w:val="0"/>
      <w:sz w:val="20"/>
      <w:szCs w:val="20"/>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kern w:val="0"/>
      <w:sz w:val="20"/>
      <w:szCs w:val="20"/>
    </w:rPr>
  </w:style>
  <w:style w:type="paragraph" w:customStyle="1" w:styleId="xl81">
    <w:name w:val="xl81"/>
    <w:basedOn w:val="a"/>
    <w:qFormat/>
    <w:pPr>
      <w:widowControl/>
      <w:spacing w:before="100" w:beforeAutospacing="1" w:after="100" w:afterAutospacing="1" w:line="240" w:lineRule="auto"/>
      <w:jc w:val="left"/>
    </w:pPr>
    <w:rPr>
      <w:color w:val="FF0000"/>
      <w:kern w:val="0"/>
      <w:sz w:val="20"/>
      <w:szCs w:val="20"/>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kern w:val="0"/>
      <w:sz w:val="20"/>
      <w:szCs w:val="20"/>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kern w:val="0"/>
      <w:sz w:val="20"/>
      <w:szCs w:val="20"/>
    </w:rPr>
  </w:style>
  <w:style w:type="paragraph" w:customStyle="1" w:styleId="TOC10">
    <w:name w:val="TOC 标题1"/>
    <w:basedOn w:val="1"/>
    <w:next w:val="a"/>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xl74">
    <w:name w:val="xl74"/>
    <w:basedOn w:val="a"/>
    <w:qFormat/>
    <w:pPr>
      <w:widowControl/>
      <w:spacing w:before="100" w:beforeAutospacing="1" w:after="100" w:afterAutospacing="1" w:line="240" w:lineRule="auto"/>
      <w:jc w:val="center"/>
    </w:pPr>
    <w:rPr>
      <w:kern w:val="0"/>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kern w:val="0"/>
      <w:sz w:val="20"/>
      <w:szCs w:val="20"/>
    </w:rPr>
  </w:style>
  <w:style w:type="paragraph" w:customStyle="1" w:styleId="xl102">
    <w:name w:val="xl102"/>
    <w:basedOn w:val="a"/>
    <w:qFormat/>
    <w:pPr>
      <w:widowControl/>
      <w:pBdr>
        <w:bottom w:val="single" w:sz="8" w:space="0" w:color="auto"/>
      </w:pBdr>
      <w:shd w:val="clear" w:color="000000" w:fill="FFFF00"/>
      <w:spacing w:before="100" w:beforeAutospacing="1" w:after="100" w:afterAutospacing="1" w:line="240" w:lineRule="auto"/>
      <w:jc w:val="left"/>
    </w:pPr>
    <w:rPr>
      <w:i/>
      <w:iCs/>
      <w:kern w:val="0"/>
      <w:sz w:val="44"/>
      <w:szCs w:val="44"/>
    </w:rPr>
  </w:style>
  <w:style w:type="paragraph" w:customStyle="1" w:styleId="xl70">
    <w:name w:val="xl70"/>
    <w:basedOn w:val="a"/>
    <w:qFormat/>
    <w:pPr>
      <w:widowControl/>
      <w:pBdr>
        <w:top w:val="single" w:sz="8" w:space="0" w:color="auto"/>
        <w:left w:val="single" w:sz="4" w:space="0" w:color="auto"/>
        <w:right w:val="single" w:sz="4" w:space="0" w:color="auto"/>
      </w:pBdr>
      <w:spacing w:before="100" w:beforeAutospacing="1" w:after="100" w:afterAutospacing="1" w:line="240" w:lineRule="auto"/>
      <w:jc w:val="center"/>
    </w:pPr>
    <w:rPr>
      <w:b/>
      <w:bCs/>
      <w:kern w:val="0"/>
    </w:rPr>
  </w:style>
  <w:style w:type="paragraph" w:customStyle="1" w:styleId="font6">
    <w:name w:val="font6"/>
    <w:basedOn w:val="a"/>
    <w:qFormat/>
    <w:pPr>
      <w:widowControl/>
      <w:spacing w:before="100" w:beforeAutospacing="1" w:after="100" w:afterAutospacing="1" w:line="240" w:lineRule="auto"/>
      <w:jc w:val="left"/>
    </w:pPr>
    <w:rPr>
      <w:rFonts w:ascii="宋体" w:hAnsi="宋体" w:cs="宋体"/>
      <w:kern w:val="0"/>
      <w:sz w:val="18"/>
      <w:szCs w:val="18"/>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left"/>
    </w:pPr>
    <w:rPr>
      <w:kern w:val="0"/>
      <w:sz w:val="20"/>
      <w:szCs w:val="20"/>
    </w:rPr>
  </w:style>
  <w:style w:type="paragraph" w:customStyle="1" w:styleId="font13">
    <w:name w:val="font13"/>
    <w:basedOn w:val="a"/>
    <w:qFormat/>
    <w:pPr>
      <w:widowControl/>
      <w:spacing w:before="100" w:beforeAutospacing="1" w:after="100" w:afterAutospacing="1" w:line="240" w:lineRule="auto"/>
      <w:jc w:val="left"/>
    </w:pPr>
    <w:rPr>
      <w:rFonts w:ascii="宋体" w:hAnsi="宋体" w:cs="宋体"/>
      <w:b/>
      <w:bCs/>
      <w:color w:val="000000"/>
      <w:kern w:val="0"/>
      <w:sz w:val="20"/>
      <w:szCs w:val="20"/>
    </w:rPr>
  </w:style>
  <w:style w:type="paragraph" w:customStyle="1" w:styleId="xl84">
    <w:name w:val="xl84"/>
    <w:basedOn w:val="a"/>
    <w:qFormat/>
    <w:pPr>
      <w:widowControl/>
      <w:pBdr>
        <w:top w:val="single" w:sz="8" w:space="0" w:color="auto"/>
        <w:left w:val="single" w:sz="8" w:space="0" w:color="auto"/>
        <w:right w:val="single" w:sz="4" w:space="0" w:color="auto"/>
      </w:pBdr>
      <w:spacing w:before="100" w:beforeAutospacing="1" w:after="100" w:afterAutospacing="1" w:line="240" w:lineRule="auto"/>
      <w:jc w:val="center"/>
    </w:pPr>
    <w:rPr>
      <w:b/>
      <w:bCs/>
      <w:kern w:val="0"/>
    </w:rPr>
  </w:style>
  <w:style w:type="paragraph" w:customStyle="1" w:styleId="p0">
    <w:name w:val="p0"/>
    <w:basedOn w:val="a"/>
    <w:qFormat/>
    <w:pPr>
      <w:widowControl/>
      <w:spacing w:line="240" w:lineRule="auto"/>
    </w:pPr>
    <w:rPr>
      <w:kern w:val="0"/>
      <w:sz w:val="21"/>
      <w:szCs w:val="21"/>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center"/>
    </w:pPr>
    <w:rPr>
      <w:kern w:val="0"/>
      <w:sz w:val="20"/>
      <w:szCs w:val="20"/>
    </w:rPr>
  </w:style>
  <w:style w:type="paragraph" w:customStyle="1" w:styleId="xl94">
    <w:name w:val="xl94"/>
    <w:basedOn w:val="a"/>
    <w:qFormat/>
    <w:pPr>
      <w:widowControl/>
      <w:pBdr>
        <w:top w:val="single" w:sz="4" w:space="0" w:color="auto"/>
        <w:bottom w:val="single" w:sz="4" w:space="0" w:color="auto"/>
      </w:pBdr>
      <w:shd w:val="clear" w:color="000000" w:fill="00CCFF"/>
      <w:spacing w:before="100" w:beforeAutospacing="1" w:after="100" w:afterAutospacing="1" w:line="240" w:lineRule="auto"/>
      <w:jc w:val="left"/>
    </w:pPr>
    <w:rPr>
      <w:b/>
      <w:bCs/>
      <w:kern w:val="0"/>
      <w:sz w:val="20"/>
      <w:szCs w:val="20"/>
    </w:rPr>
  </w:style>
  <w:style w:type="paragraph" w:customStyle="1" w:styleId="xl68">
    <w:name w:val="xl68"/>
    <w:basedOn w:val="a"/>
    <w:qFormat/>
    <w:pPr>
      <w:widowControl/>
      <w:spacing w:before="100" w:beforeAutospacing="1" w:after="100" w:afterAutospacing="1" w:line="240" w:lineRule="auto"/>
      <w:jc w:val="left"/>
    </w:pPr>
    <w:rPr>
      <w:kern w:val="0"/>
    </w:rPr>
  </w:style>
  <w:style w:type="paragraph" w:customStyle="1" w:styleId="xl103">
    <w:name w:val="xl103"/>
    <w:basedOn w:val="a"/>
    <w:qFormat/>
    <w:pPr>
      <w:widowControl/>
      <w:pBdr>
        <w:bottom w:val="single" w:sz="8" w:space="0" w:color="auto"/>
      </w:pBdr>
      <w:shd w:val="clear" w:color="000000" w:fill="FFFF00"/>
      <w:spacing w:before="100" w:beforeAutospacing="1" w:after="100" w:afterAutospacing="1" w:line="240" w:lineRule="auto"/>
      <w:jc w:val="left"/>
    </w:pPr>
    <w:rPr>
      <w:kern w:val="0"/>
    </w:rPr>
  </w:style>
  <w:style w:type="paragraph" w:customStyle="1" w:styleId="font12">
    <w:name w:val="font12"/>
    <w:basedOn w:val="a"/>
    <w:qFormat/>
    <w:pPr>
      <w:widowControl/>
      <w:spacing w:before="100" w:beforeAutospacing="1" w:after="100" w:afterAutospacing="1" w:line="240" w:lineRule="auto"/>
      <w:jc w:val="left"/>
    </w:pPr>
    <w:rPr>
      <w:rFonts w:ascii="宋体" w:hAnsi="宋体" w:cs="宋体"/>
      <w:color w:val="000000"/>
      <w:kern w:val="0"/>
      <w:sz w:val="20"/>
      <w:szCs w:val="20"/>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kern w:val="0"/>
      <w:sz w:val="20"/>
      <w:szCs w:val="20"/>
    </w:rPr>
  </w:style>
  <w:style w:type="paragraph" w:customStyle="1" w:styleId="xl93">
    <w:name w:val="xl93"/>
    <w:basedOn w:val="a"/>
    <w:qFormat/>
    <w:pPr>
      <w:widowControl/>
      <w:pBdr>
        <w:top w:val="single" w:sz="4" w:space="0" w:color="auto"/>
        <w:left w:val="single" w:sz="4" w:space="0" w:color="auto"/>
        <w:bottom w:val="single" w:sz="4" w:space="0" w:color="auto"/>
        <w:right w:val="single" w:sz="8" w:space="0" w:color="auto"/>
      </w:pBdr>
      <w:shd w:val="clear" w:color="000000" w:fill="99CC00"/>
      <w:spacing w:before="100" w:beforeAutospacing="1" w:after="100" w:afterAutospacing="1" w:line="240" w:lineRule="auto"/>
      <w:jc w:val="left"/>
    </w:pPr>
    <w:rPr>
      <w:kern w:val="0"/>
      <w:sz w:val="20"/>
      <w:szCs w:val="20"/>
    </w:rPr>
  </w:style>
  <w:style w:type="paragraph" w:customStyle="1" w:styleId="font10">
    <w:name w:val="font10"/>
    <w:basedOn w:val="a"/>
    <w:qFormat/>
    <w:pPr>
      <w:widowControl/>
      <w:spacing w:before="100" w:beforeAutospacing="1" w:after="100" w:afterAutospacing="1" w:line="240" w:lineRule="auto"/>
      <w:jc w:val="left"/>
    </w:pPr>
    <w:rPr>
      <w:rFonts w:ascii="宋体" w:hAnsi="宋体" w:cs="宋体"/>
      <w:b/>
      <w:bCs/>
      <w:kern w:val="0"/>
    </w:rPr>
  </w:style>
  <w:style w:type="paragraph" w:customStyle="1" w:styleId="font5">
    <w:name w:val="font5"/>
    <w:basedOn w:val="a"/>
    <w:qFormat/>
    <w:pPr>
      <w:widowControl/>
      <w:spacing w:before="100" w:beforeAutospacing="1" w:after="100" w:afterAutospacing="1" w:line="240" w:lineRule="auto"/>
      <w:jc w:val="left"/>
    </w:pPr>
    <w:rPr>
      <w:rFonts w:ascii="宋体" w:hAnsi="宋体" w:cs="宋体"/>
      <w:kern w:val="0"/>
      <w:sz w:val="18"/>
      <w:szCs w:val="18"/>
    </w:rPr>
  </w:style>
  <w:style w:type="paragraph" w:customStyle="1" w:styleId="xl76">
    <w:name w:val="xl76"/>
    <w:basedOn w:val="a"/>
    <w:qFormat/>
    <w:pPr>
      <w:widowControl/>
      <w:spacing w:before="100" w:beforeAutospacing="1" w:after="100" w:afterAutospacing="1" w:line="240" w:lineRule="auto"/>
      <w:jc w:val="left"/>
    </w:pPr>
    <w:rPr>
      <w:kern w:val="0"/>
    </w:rPr>
  </w:style>
  <w:style w:type="paragraph" w:customStyle="1" w:styleId="font15">
    <w:name w:val="font15"/>
    <w:basedOn w:val="a"/>
    <w:qFormat/>
    <w:pPr>
      <w:widowControl/>
      <w:spacing w:before="100" w:beforeAutospacing="1" w:after="100" w:afterAutospacing="1" w:line="240" w:lineRule="auto"/>
      <w:jc w:val="left"/>
    </w:pPr>
    <w:rPr>
      <w:kern w:val="0"/>
      <w:sz w:val="40"/>
      <w:szCs w:val="40"/>
    </w:rPr>
  </w:style>
  <w:style w:type="paragraph" w:customStyle="1" w:styleId="xl80">
    <w:name w:val="xl80"/>
    <w:basedOn w:val="a"/>
    <w:qFormat/>
    <w:pPr>
      <w:widowControl/>
      <w:spacing w:before="100" w:beforeAutospacing="1" w:after="100" w:afterAutospacing="1" w:line="240" w:lineRule="auto"/>
      <w:jc w:val="left"/>
    </w:pPr>
    <w:rPr>
      <w:kern w:val="0"/>
      <w:sz w:val="20"/>
      <w:szCs w:val="20"/>
    </w:rPr>
  </w:style>
  <w:style w:type="paragraph" w:customStyle="1" w:styleId="xl85">
    <w:name w:val="xl85"/>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kern w:val="0"/>
      <w:sz w:val="20"/>
      <w:szCs w:val="20"/>
    </w:rPr>
  </w:style>
  <w:style w:type="paragraph" w:customStyle="1" w:styleId="xl100">
    <w:name w:val="xl100"/>
    <w:basedOn w:val="a"/>
    <w:qFormat/>
    <w:pPr>
      <w:widowControl/>
      <w:spacing w:before="100" w:beforeAutospacing="1" w:after="100" w:afterAutospacing="1" w:line="240" w:lineRule="auto"/>
      <w:jc w:val="left"/>
    </w:pPr>
    <w:rPr>
      <w:kern w:val="0"/>
      <w:sz w:val="20"/>
      <w:szCs w:val="20"/>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center"/>
    </w:pPr>
    <w:rPr>
      <w:kern w:val="0"/>
      <w:sz w:val="20"/>
      <w:szCs w:val="20"/>
    </w:rPr>
  </w:style>
  <w:style w:type="paragraph" w:customStyle="1" w:styleId="font8">
    <w:name w:val="font8"/>
    <w:basedOn w:val="a"/>
    <w:qFormat/>
    <w:pPr>
      <w:widowControl/>
      <w:spacing w:before="100" w:beforeAutospacing="1" w:after="100" w:afterAutospacing="1" w:line="240" w:lineRule="auto"/>
      <w:jc w:val="left"/>
    </w:pPr>
    <w:rPr>
      <w:rFonts w:ascii="楷体_GB2312" w:eastAsia="楷体_GB2312" w:hAnsi="宋体" w:cs="宋体"/>
      <w:b/>
      <w:bCs/>
      <w:kern w:val="0"/>
    </w:rPr>
  </w:style>
  <w:style w:type="paragraph" w:customStyle="1" w:styleId="xl95">
    <w:name w:val="xl95"/>
    <w:basedOn w:val="a"/>
    <w:qFormat/>
    <w:pPr>
      <w:widowControl/>
      <w:pBdr>
        <w:top w:val="single" w:sz="4" w:space="0" w:color="auto"/>
        <w:bottom w:val="single" w:sz="4" w:space="0" w:color="auto"/>
        <w:right w:val="single" w:sz="8" w:space="0" w:color="auto"/>
      </w:pBdr>
      <w:shd w:val="clear" w:color="000000" w:fill="00CCFF"/>
      <w:spacing w:before="100" w:beforeAutospacing="1" w:after="100" w:afterAutospacing="1" w:line="240" w:lineRule="auto"/>
      <w:jc w:val="left"/>
    </w:pPr>
    <w:rPr>
      <w:b/>
      <w:bCs/>
      <w:kern w:val="0"/>
      <w:sz w:val="20"/>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kern w:val="0"/>
      <w:sz w:val="20"/>
      <w:szCs w:val="20"/>
    </w:rPr>
  </w:style>
  <w:style w:type="paragraph" w:customStyle="1" w:styleId="xl98">
    <w:name w:val="xl98"/>
    <w:basedOn w:val="a"/>
    <w:qFormat/>
    <w:pPr>
      <w:widowControl/>
      <w:pBdr>
        <w:top w:val="single" w:sz="8" w:space="0" w:color="auto"/>
        <w:bottom w:val="single" w:sz="8" w:space="0" w:color="auto"/>
        <w:right w:val="single" w:sz="8" w:space="0" w:color="auto"/>
      </w:pBdr>
      <w:spacing w:before="100" w:beforeAutospacing="1" w:after="100" w:afterAutospacing="1" w:line="240" w:lineRule="auto"/>
      <w:jc w:val="center"/>
    </w:pPr>
    <w:rPr>
      <w:kern w:val="0"/>
      <w:sz w:val="40"/>
      <w:szCs w:val="40"/>
    </w:rPr>
  </w:style>
  <w:style w:type="paragraph" w:customStyle="1" w:styleId="xl104">
    <w:name w:val="xl104"/>
    <w:basedOn w:val="a"/>
    <w:qFormat/>
    <w:pPr>
      <w:widowControl/>
      <w:pBdr>
        <w:bottom w:val="single" w:sz="8" w:space="0" w:color="auto"/>
      </w:pBdr>
      <w:shd w:val="clear" w:color="000000" w:fill="FFFF00"/>
      <w:spacing w:before="100" w:beforeAutospacing="1" w:after="100" w:afterAutospacing="1" w:line="240" w:lineRule="auto"/>
      <w:jc w:val="center"/>
    </w:pPr>
    <w:rPr>
      <w:kern w:val="0"/>
    </w:rPr>
  </w:style>
  <w:style w:type="paragraph" w:customStyle="1" w:styleId="xl72">
    <w:name w:val="xl72"/>
    <w:basedOn w:val="a"/>
    <w:qFormat/>
    <w:pPr>
      <w:widowControl/>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kern w:val="0"/>
      <w:sz w:val="20"/>
      <w:szCs w:val="20"/>
    </w:rPr>
  </w:style>
  <w:style w:type="paragraph" w:customStyle="1" w:styleId="xl99">
    <w:name w:val="xl99"/>
    <w:basedOn w:val="a"/>
    <w:qFormat/>
    <w:pPr>
      <w:widowControl/>
      <w:pBdr>
        <w:top w:val="single" w:sz="4" w:space="0" w:color="auto"/>
        <w:left w:val="single" w:sz="8" w:space="0" w:color="auto"/>
        <w:bottom w:val="single" w:sz="4" w:space="0" w:color="auto"/>
      </w:pBdr>
      <w:shd w:val="clear" w:color="000000" w:fill="00CCFF"/>
      <w:spacing w:before="100" w:beforeAutospacing="1" w:after="100" w:afterAutospacing="1" w:line="240" w:lineRule="auto"/>
      <w:jc w:val="left"/>
    </w:pPr>
    <w:rPr>
      <w:b/>
      <w:bCs/>
      <w:kern w:val="0"/>
      <w:sz w:val="20"/>
      <w:szCs w:val="20"/>
    </w:rPr>
  </w:style>
  <w:style w:type="paragraph" w:customStyle="1" w:styleId="font14">
    <w:name w:val="font14"/>
    <w:basedOn w:val="a"/>
    <w:qFormat/>
    <w:pPr>
      <w:widowControl/>
      <w:spacing w:before="100" w:beforeAutospacing="1" w:after="100" w:afterAutospacing="1" w:line="240" w:lineRule="auto"/>
      <w:jc w:val="left"/>
    </w:pPr>
    <w:rPr>
      <w:rFonts w:ascii="宋体" w:hAnsi="宋体" w:cs="宋体"/>
      <w:i/>
      <w:iCs/>
      <w:kern w:val="0"/>
      <w:sz w:val="44"/>
      <w:szCs w:val="44"/>
    </w:rPr>
  </w:style>
  <w:style w:type="paragraph" w:customStyle="1" w:styleId="xl89">
    <w:name w:val="xl89"/>
    <w:basedOn w:val="a"/>
    <w:qFormat/>
    <w:pPr>
      <w:widowControl/>
      <w:pBdr>
        <w:top w:val="single" w:sz="4" w:space="0" w:color="auto"/>
        <w:left w:val="single" w:sz="8" w:space="0" w:color="auto"/>
        <w:bottom w:val="single" w:sz="4" w:space="0" w:color="auto"/>
        <w:right w:val="single" w:sz="4" w:space="0" w:color="auto"/>
      </w:pBdr>
      <w:shd w:val="clear" w:color="000000" w:fill="99CC00"/>
      <w:spacing w:before="100" w:beforeAutospacing="1" w:after="100" w:afterAutospacing="1" w:line="240" w:lineRule="auto"/>
      <w:jc w:val="center"/>
    </w:pPr>
    <w:rPr>
      <w:kern w:val="0"/>
      <w:sz w:val="20"/>
      <w:szCs w:val="20"/>
    </w:rPr>
  </w:style>
  <w:style w:type="paragraph" w:customStyle="1" w:styleId="xl73">
    <w:name w:val="xl73"/>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kern w:val="0"/>
      <w:sz w:val="20"/>
      <w:szCs w:val="20"/>
    </w:rPr>
  </w:style>
  <w:style w:type="character" w:customStyle="1" w:styleId="Char">
    <w:name w:val="纯文本 Char"/>
    <w:basedOn w:val="a1"/>
    <w:uiPriority w:val="99"/>
    <w:semiHidden/>
    <w:qFormat/>
    <w:rPr>
      <w:rFonts w:ascii="宋体" w:hAnsi="Courier New" w:cs="Courier New"/>
      <w:kern w:val="2"/>
      <w:sz w:val="21"/>
      <w:szCs w:val="21"/>
    </w:rPr>
  </w:style>
  <w:style w:type="character" w:customStyle="1" w:styleId="a8">
    <w:name w:val="纯文本 字符"/>
    <w:basedOn w:val="a1"/>
    <w:link w:val="a7"/>
    <w:semiHidden/>
    <w:qFormat/>
    <w:locked/>
    <w:rPr>
      <w:rFonts w:ascii="宋体"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F94DE6-5A02-4BDB-BE29-2313F9B02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7</Pages>
  <Words>1269</Words>
  <Characters>1498</Characters>
  <Application>Microsoft Office Word</Application>
  <DocSecurity>0</DocSecurity>
  <Lines>99</Lines>
  <Paragraphs>106</Paragraphs>
  <ScaleCrop>false</ScaleCrop>
  <Company>Microsoft</Company>
  <LinksUpToDate>false</LinksUpToDate>
  <CharactersWithSpaces>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tian li</cp:lastModifiedBy>
  <cp:revision>171</cp:revision>
  <dcterms:created xsi:type="dcterms:W3CDTF">2016-02-17T08:34:00Z</dcterms:created>
  <dcterms:modified xsi:type="dcterms:W3CDTF">2025-06-23T01:31:00Z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D8DFE8B84BA84AA39460782313D2E48A_12</vt:lpwstr>
  </property>
  <property fmtid="{D5CDD505-2E9C-101B-9397-08002B2CF9AE}" pid="4" name="KSOTemplateDocerSaveRecord">
    <vt:lpwstr>eyJoZGlkIjoiMTg1ZDgzNGRjMWVmNzFkOWY1OWNkZjhhM2ZlYjZlNzkiLCJ1c2VySWQiOiI1NTU1MzM2NzMifQ==</vt:lpwstr>
  </property>
</Properties>
</file>